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AA4" w:rsidRDefault="00307575" w:rsidP="00307575">
      <w:pPr>
        <w:jc w:val="center"/>
        <w:rPr>
          <w:rFonts w:ascii="Arial" w:hAnsi="Arial" w:cs="Arial" w:hint="eastAsia"/>
          <w:b/>
          <w:bCs/>
          <w:color w:val="333333"/>
          <w:kern w:val="36"/>
        </w:rPr>
      </w:pPr>
      <w:r>
        <w:rPr>
          <w:rFonts w:ascii="Arial" w:hAnsi="Arial" w:cs="Arial"/>
          <w:b/>
          <w:bCs/>
          <w:color w:val="333333"/>
          <w:kern w:val="36"/>
        </w:rPr>
        <w:t>《关于进一步完善中央财政科研项目资金管理等政策的若干意见》问答</w:t>
      </w:r>
    </w:p>
    <w:p w:rsidR="00307575" w:rsidRDefault="00307575" w:rsidP="00307575">
      <w:pPr>
        <w:jc w:val="center"/>
        <w:rPr>
          <w:rFonts w:ascii="Arial" w:hAnsi="Arial" w:cs="Arial" w:hint="eastAsia"/>
          <w:color w:val="666666"/>
          <w:sz w:val="18"/>
          <w:szCs w:val="18"/>
        </w:rPr>
      </w:pPr>
      <w:r>
        <w:rPr>
          <w:rFonts w:ascii="Arial" w:hAnsi="Arial" w:cs="Arial"/>
          <w:color w:val="666666"/>
          <w:sz w:val="18"/>
          <w:szCs w:val="18"/>
        </w:rPr>
        <w:t>来源：财政部</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一、《意见》出台的背景是什么？重要意义是什么？</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创新是引领发展的第一动力，科技创新在全面创新中具有引领作用。党中央、国务院高度重视科技创新。党的十八大</w:t>
      </w:r>
      <w:proofErr w:type="gramStart"/>
      <w:r w:rsidRPr="00307575">
        <w:rPr>
          <w:rFonts w:ascii="Arial" w:eastAsia="宋体" w:hAnsi="Arial" w:cs="Arial"/>
          <w:kern w:val="0"/>
          <w:szCs w:val="21"/>
        </w:rPr>
        <w:t>作出</w:t>
      </w:r>
      <w:proofErr w:type="gramEnd"/>
      <w:r w:rsidRPr="00307575">
        <w:rPr>
          <w:rFonts w:ascii="Arial" w:eastAsia="宋体" w:hAnsi="Arial" w:cs="Arial"/>
          <w:kern w:val="0"/>
          <w:szCs w:val="21"/>
        </w:rPr>
        <w:t>了实施创新驱动发展战略的决策部署。党的十八届五中全会强调创新是引领发展的第一动力，必须摆在国家发展全</w:t>
      </w:r>
      <w:bookmarkStart w:id="0" w:name="_GoBack"/>
      <w:bookmarkEnd w:id="0"/>
      <w:r w:rsidRPr="00307575">
        <w:rPr>
          <w:rFonts w:ascii="Arial" w:eastAsia="宋体" w:hAnsi="Arial" w:cs="Arial"/>
          <w:kern w:val="0"/>
          <w:szCs w:val="21"/>
        </w:rPr>
        <w:t>局的核心位置。今年</w:t>
      </w:r>
      <w:r w:rsidRPr="00307575">
        <w:rPr>
          <w:rFonts w:ascii="Arial" w:eastAsia="宋体" w:hAnsi="Arial" w:cs="Arial"/>
          <w:kern w:val="0"/>
          <w:szCs w:val="21"/>
        </w:rPr>
        <w:t>5</w:t>
      </w:r>
      <w:r w:rsidRPr="00307575">
        <w:rPr>
          <w:rFonts w:ascii="Arial" w:eastAsia="宋体" w:hAnsi="Arial" w:cs="Arial"/>
          <w:kern w:val="0"/>
          <w:szCs w:val="21"/>
        </w:rPr>
        <w:t>月，党中央、国务院召开了全国科技创新大会，吹响了建设世界科技强国的号角。</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财政作为国家治理的基础和重要支柱，近年来，按照中央部署要求，积极发挥职能作用，大力支持以科技创新为核心的全面创新。一方面，加大财政科技投入，为科技创新提供有力保障。另一方面，始终坚持问题导向，致力于建立</w:t>
      </w:r>
      <w:proofErr w:type="gramStart"/>
      <w:r w:rsidRPr="00307575">
        <w:rPr>
          <w:rFonts w:ascii="Arial" w:eastAsia="宋体" w:hAnsi="Arial" w:cs="Arial"/>
          <w:kern w:val="0"/>
          <w:szCs w:val="21"/>
        </w:rPr>
        <w:t>健全既</w:t>
      </w:r>
      <w:proofErr w:type="gramEnd"/>
      <w:r w:rsidRPr="00307575">
        <w:rPr>
          <w:rFonts w:ascii="Arial" w:eastAsia="宋体" w:hAnsi="Arial" w:cs="Arial"/>
          <w:kern w:val="0"/>
          <w:szCs w:val="21"/>
        </w:rPr>
        <w:t>遵循科研活动规律，又符合依法理财要求的科技资金管理机制。比如，在深化科研项目资金管理改革方面，会同科技部研究制定了《关于调整国家科技计划和公益性行业科研专项经费管理办法若干规定的通知》（</w:t>
      </w:r>
      <w:proofErr w:type="gramStart"/>
      <w:r w:rsidRPr="00307575">
        <w:rPr>
          <w:rFonts w:ascii="Arial" w:eastAsia="宋体" w:hAnsi="Arial" w:cs="Arial"/>
          <w:kern w:val="0"/>
          <w:szCs w:val="21"/>
        </w:rPr>
        <w:t>财教〔</w:t>
      </w:r>
      <w:r w:rsidRPr="00307575">
        <w:rPr>
          <w:rFonts w:ascii="Arial" w:eastAsia="宋体" w:hAnsi="Arial" w:cs="Arial"/>
          <w:kern w:val="0"/>
          <w:szCs w:val="21"/>
        </w:rPr>
        <w:t>2011</w:t>
      </w:r>
      <w:r w:rsidRPr="00307575">
        <w:rPr>
          <w:rFonts w:ascii="Arial" w:eastAsia="宋体" w:hAnsi="Arial" w:cs="Arial"/>
          <w:kern w:val="0"/>
          <w:szCs w:val="21"/>
        </w:rPr>
        <w:t>〕</w:t>
      </w:r>
      <w:proofErr w:type="gramEnd"/>
      <w:r w:rsidRPr="00307575">
        <w:rPr>
          <w:rFonts w:ascii="Arial" w:eastAsia="宋体" w:hAnsi="Arial" w:cs="Arial"/>
          <w:kern w:val="0"/>
          <w:szCs w:val="21"/>
        </w:rPr>
        <w:t>434</w:t>
      </w:r>
      <w:r w:rsidRPr="00307575">
        <w:rPr>
          <w:rFonts w:ascii="Arial" w:eastAsia="宋体" w:hAnsi="Arial" w:cs="Arial"/>
          <w:kern w:val="0"/>
          <w:szCs w:val="21"/>
        </w:rPr>
        <w:t>号），报请国务院印发了《关于改进加强中央财政科研项目和资金管理的若干意见》（国发〔</w:t>
      </w:r>
      <w:r w:rsidRPr="00307575">
        <w:rPr>
          <w:rFonts w:ascii="Arial" w:eastAsia="宋体" w:hAnsi="Arial" w:cs="Arial"/>
          <w:kern w:val="0"/>
          <w:szCs w:val="21"/>
        </w:rPr>
        <w:t>2014</w:t>
      </w:r>
      <w:r w:rsidRPr="00307575">
        <w:rPr>
          <w:rFonts w:ascii="Arial" w:eastAsia="宋体" w:hAnsi="Arial" w:cs="Arial"/>
          <w:kern w:val="0"/>
          <w:szCs w:val="21"/>
        </w:rPr>
        <w:t>〕</w:t>
      </w:r>
      <w:r w:rsidRPr="00307575">
        <w:rPr>
          <w:rFonts w:ascii="Arial" w:eastAsia="宋体" w:hAnsi="Arial" w:cs="Arial"/>
          <w:kern w:val="0"/>
          <w:szCs w:val="21"/>
        </w:rPr>
        <w:t>11</w:t>
      </w:r>
      <w:r w:rsidRPr="00307575">
        <w:rPr>
          <w:rFonts w:ascii="Arial" w:eastAsia="宋体" w:hAnsi="Arial" w:cs="Arial"/>
          <w:kern w:val="0"/>
          <w:szCs w:val="21"/>
        </w:rPr>
        <w:t>号），提出了一系列管理改革措施，努力以管理改革释放创新活力。</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尽管如此，仍有一些高校、院所和科研人员改革获得感不够强，反映科研项目资金存在</w:t>
      </w:r>
      <w:r w:rsidRPr="00307575">
        <w:rPr>
          <w:rFonts w:ascii="Arial" w:eastAsia="宋体" w:hAnsi="Arial" w:cs="Arial"/>
          <w:kern w:val="0"/>
          <w:szCs w:val="21"/>
        </w:rPr>
        <w:t>“</w:t>
      </w:r>
      <w:r w:rsidRPr="00307575">
        <w:rPr>
          <w:rFonts w:ascii="Arial" w:eastAsia="宋体" w:hAnsi="Arial" w:cs="Arial"/>
          <w:kern w:val="0"/>
          <w:szCs w:val="21"/>
        </w:rPr>
        <w:t>过细过死</w:t>
      </w:r>
      <w:r w:rsidRPr="00307575">
        <w:rPr>
          <w:rFonts w:ascii="Arial" w:eastAsia="宋体" w:hAnsi="Arial" w:cs="Arial"/>
          <w:kern w:val="0"/>
          <w:szCs w:val="21"/>
        </w:rPr>
        <w:t>”</w:t>
      </w:r>
      <w:r w:rsidRPr="00307575">
        <w:rPr>
          <w:rFonts w:ascii="Arial" w:eastAsia="宋体" w:hAnsi="Arial" w:cs="Arial"/>
          <w:kern w:val="0"/>
          <w:szCs w:val="21"/>
        </w:rPr>
        <w:t>、</w:t>
      </w:r>
      <w:r w:rsidRPr="00307575">
        <w:rPr>
          <w:rFonts w:ascii="Arial" w:eastAsia="宋体" w:hAnsi="Arial" w:cs="Arial"/>
          <w:kern w:val="0"/>
          <w:szCs w:val="21"/>
        </w:rPr>
        <w:t>“</w:t>
      </w:r>
      <w:r w:rsidRPr="00307575">
        <w:rPr>
          <w:rFonts w:ascii="Arial" w:eastAsia="宋体" w:hAnsi="Arial" w:cs="Arial"/>
          <w:kern w:val="0"/>
          <w:szCs w:val="21"/>
        </w:rPr>
        <w:t>重物轻人</w:t>
      </w:r>
      <w:r w:rsidRPr="00307575">
        <w:rPr>
          <w:rFonts w:ascii="Arial" w:eastAsia="宋体" w:hAnsi="Arial" w:cs="Arial"/>
          <w:kern w:val="0"/>
          <w:szCs w:val="21"/>
        </w:rPr>
        <w:t>”</w:t>
      </w:r>
      <w:r w:rsidRPr="00307575">
        <w:rPr>
          <w:rFonts w:ascii="Arial" w:eastAsia="宋体" w:hAnsi="Arial" w:cs="Arial"/>
          <w:kern w:val="0"/>
          <w:szCs w:val="21"/>
        </w:rPr>
        <w:t>等问题。这些问题，有些属于政策措施已经明确，需要落实细化和加强宣传解释的问题；有些属于在项目和资金管理上需要进一步研究改进和完善的问题；有些还涉及事业单位管理体制、收入分配制度等深层次体制机制问题。</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为贯彻落实中央关于深化改革创新、形成充满活力的科技管理和运行机制的要求，按照《中共中央</w:t>
      </w:r>
      <w:r w:rsidRPr="00307575">
        <w:rPr>
          <w:rFonts w:ascii="Arial" w:eastAsia="宋体" w:hAnsi="Arial" w:cs="Arial"/>
          <w:kern w:val="0"/>
          <w:szCs w:val="21"/>
        </w:rPr>
        <w:t xml:space="preserve"> </w:t>
      </w:r>
      <w:r w:rsidRPr="00307575">
        <w:rPr>
          <w:rFonts w:ascii="Arial" w:eastAsia="宋体" w:hAnsi="Arial" w:cs="Arial"/>
          <w:kern w:val="0"/>
          <w:szCs w:val="21"/>
        </w:rPr>
        <w:t>国务院关于深化体制机制改革加快实施创新驱动发展战略的若干意见》和国发〔</w:t>
      </w:r>
      <w:r w:rsidRPr="00307575">
        <w:rPr>
          <w:rFonts w:ascii="Arial" w:eastAsia="宋体" w:hAnsi="Arial" w:cs="Arial"/>
          <w:kern w:val="0"/>
          <w:szCs w:val="21"/>
        </w:rPr>
        <w:t>2014</w:t>
      </w:r>
      <w:r w:rsidRPr="00307575">
        <w:rPr>
          <w:rFonts w:ascii="Arial" w:eastAsia="宋体" w:hAnsi="Arial" w:cs="Arial"/>
          <w:kern w:val="0"/>
          <w:szCs w:val="21"/>
        </w:rPr>
        <w:t>〕</w:t>
      </w:r>
      <w:r w:rsidRPr="00307575">
        <w:rPr>
          <w:rFonts w:ascii="Arial" w:eastAsia="宋体" w:hAnsi="Arial" w:cs="Arial"/>
          <w:kern w:val="0"/>
          <w:szCs w:val="21"/>
        </w:rPr>
        <w:t>11</w:t>
      </w:r>
      <w:r w:rsidRPr="00307575">
        <w:rPr>
          <w:rFonts w:ascii="Arial" w:eastAsia="宋体" w:hAnsi="Arial" w:cs="Arial"/>
          <w:kern w:val="0"/>
          <w:szCs w:val="21"/>
        </w:rPr>
        <w:t>号文件有关要求，经党中央、国务院同意，中办、国办联合印发了《意见》。《意见》旨在通过进一步简政放权、放管结合、优化服务、强化落实，改革和创新科研经费使用和管理方式，促进形成充满活力的科技管理和运行机制，更好地激发广大科研人员积极性和创造性。</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意见》的出台是落实全国科技创新大会精神的重要举措，具有重要意义。在国家层面，《意见》通过深化改革，激发创新创造活力，为加快实施创新驱动发展战略、建设世界科技强国提供有力保障。在科技层面，《意见》加大了简政放权和激励力度，为科研人员潜心研究创造了良好的制度环境，有利于多出成果、多出人才。在财政层面，《意见》坚持</w:t>
      </w:r>
      <w:r w:rsidRPr="00307575">
        <w:rPr>
          <w:rFonts w:ascii="Arial" w:eastAsia="宋体" w:hAnsi="Arial" w:cs="Arial"/>
          <w:kern w:val="0"/>
          <w:szCs w:val="21"/>
        </w:rPr>
        <w:t>“</w:t>
      </w:r>
      <w:r w:rsidRPr="00307575">
        <w:rPr>
          <w:rFonts w:ascii="Arial" w:eastAsia="宋体" w:hAnsi="Arial" w:cs="Arial"/>
          <w:kern w:val="0"/>
          <w:szCs w:val="21"/>
        </w:rPr>
        <w:t>放管服</w:t>
      </w:r>
      <w:r w:rsidRPr="00307575">
        <w:rPr>
          <w:rFonts w:ascii="Arial" w:eastAsia="宋体" w:hAnsi="Arial" w:cs="Arial"/>
          <w:kern w:val="0"/>
          <w:szCs w:val="21"/>
        </w:rPr>
        <w:t>”</w:t>
      </w:r>
      <w:r w:rsidRPr="00307575">
        <w:rPr>
          <w:rFonts w:ascii="Arial" w:eastAsia="宋体" w:hAnsi="Arial" w:cs="Arial"/>
          <w:kern w:val="0"/>
          <w:szCs w:val="21"/>
        </w:rPr>
        <w:t>结合，通过改革和创新科研经费使用和管理方式，更好地适应科研活动规律和特点，有利于进一步提升财政科技资金使用效益。</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二、这次进一步完善中央财政科研项目资金管理等政策，坚持什么原则？</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《意见》聚焦高校、科研院所和科研人员关心的突出问题，遵循</w:t>
      </w:r>
      <w:r w:rsidRPr="00307575">
        <w:rPr>
          <w:rFonts w:ascii="Arial" w:eastAsia="宋体" w:hAnsi="Arial" w:cs="Arial"/>
          <w:kern w:val="0"/>
          <w:szCs w:val="21"/>
        </w:rPr>
        <w:t>“</w:t>
      </w:r>
      <w:r w:rsidRPr="00307575">
        <w:rPr>
          <w:rFonts w:ascii="Arial" w:eastAsia="宋体" w:hAnsi="Arial" w:cs="Arial"/>
          <w:kern w:val="0"/>
          <w:szCs w:val="21"/>
        </w:rPr>
        <w:t>四个坚持</w:t>
      </w:r>
      <w:r w:rsidRPr="00307575">
        <w:rPr>
          <w:rFonts w:ascii="Arial" w:eastAsia="宋体" w:hAnsi="Arial" w:cs="Arial"/>
          <w:kern w:val="0"/>
          <w:szCs w:val="21"/>
        </w:rPr>
        <w:t>”</w:t>
      </w:r>
      <w:r w:rsidRPr="00307575">
        <w:rPr>
          <w:rFonts w:ascii="Arial" w:eastAsia="宋体" w:hAnsi="Arial" w:cs="Arial"/>
          <w:kern w:val="0"/>
          <w:szCs w:val="21"/>
        </w:rPr>
        <w:t>的原则，着力激发创新创造活力。一是坚持以人为本。以调动科研人员积极性和创造性为出发点和落脚点</w:t>
      </w:r>
      <w:r w:rsidRPr="00307575">
        <w:rPr>
          <w:rFonts w:ascii="Arial" w:eastAsia="宋体" w:hAnsi="Arial" w:cs="Arial"/>
          <w:kern w:val="0"/>
          <w:szCs w:val="21"/>
        </w:rPr>
        <w:t>,</w:t>
      </w:r>
      <w:r w:rsidRPr="00307575">
        <w:rPr>
          <w:rFonts w:ascii="Arial" w:eastAsia="宋体" w:hAnsi="Arial" w:cs="Arial"/>
          <w:kern w:val="0"/>
          <w:szCs w:val="21"/>
        </w:rPr>
        <w:t>强化激励机制</w:t>
      </w:r>
      <w:r w:rsidRPr="00307575">
        <w:rPr>
          <w:rFonts w:ascii="Arial" w:eastAsia="宋体" w:hAnsi="Arial" w:cs="Arial"/>
          <w:kern w:val="0"/>
          <w:szCs w:val="21"/>
        </w:rPr>
        <w:t>,</w:t>
      </w:r>
      <w:r w:rsidRPr="00307575">
        <w:rPr>
          <w:rFonts w:ascii="Arial" w:eastAsia="宋体" w:hAnsi="Arial" w:cs="Arial"/>
          <w:kern w:val="0"/>
          <w:szCs w:val="21"/>
        </w:rPr>
        <w:t>加大激励力度，激发创新创造活力。二是坚持遵循规律。按照科研活动规律和财政预算管理要求，完善管理政策，优化管理流程，改进管理方式</w:t>
      </w:r>
      <w:r w:rsidRPr="00307575">
        <w:rPr>
          <w:rFonts w:ascii="Arial" w:eastAsia="宋体" w:hAnsi="Arial" w:cs="Arial"/>
          <w:kern w:val="0"/>
          <w:szCs w:val="21"/>
        </w:rPr>
        <w:t>,</w:t>
      </w:r>
      <w:r w:rsidRPr="00307575">
        <w:rPr>
          <w:rFonts w:ascii="Arial" w:eastAsia="宋体" w:hAnsi="Arial" w:cs="Arial"/>
          <w:kern w:val="0"/>
          <w:szCs w:val="21"/>
        </w:rPr>
        <w:t>适应科研活动实际</w:t>
      </w:r>
      <w:r w:rsidRPr="00307575">
        <w:rPr>
          <w:rFonts w:ascii="Arial" w:eastAsia="宋体" w:hAnsi="Arial" w:cs="Arial"/>
          <w:kern w:val="0"/>
          <w:szCs w:val="21"/>
        </w:rPr>
        <w:lastRenderedPageBreak/>
        <w:t>需要。三是坚持</w:t>
      </w:r>
      <w:r w:rsidRPr="00307575">
        <w:rPr>
          <w:rFonts w:ascii="Arial" w:eastAsia="宋体" w:hAnsi="Arial" w:cs="Arial"/>
          <w:kern w:val="0"/>
          <w:szCs w:val="21"/>
        </w:rPr>
        <w:t>“</w:t>
      </w:r>
      <w:r w:rsidRPr="00307575">
        <w:rPr>
          <w:rFonts w:ascii="Arial" w:eastAsia="宋体" w:hAnsi="Arial" w:cs="Arial"/>
          <w:kern w:val="0"/>
          <w:szCs w:val="21"/>
        </w:rPr>
        <w:t>放管服</w:t>
      </w:r>
      <w:r w:rsidRPr="00307575">
        <w:rPr>
          <w:rFonts w:ascii="Arial" w:eastAsia="宋体" w:hAnsi="Arial" w:cs="Arial"/>
          <w:kern w:val="0"/>
          <w:szCs w:val="21"/>
        </w:rPr>
        <w:t>”</w:t>
      </w:r>
      <w:r w:rsidRPr="00307575">
        <w:rPr>
          <w:rFonts w:ascii="Arial" w:eastAsia="宋体" w:hAnsi="Arial" w:cs="Arial"/>
          <w:kern w:val="0"/>
          <w:szCs w:val="21"/>
        </w:rPr>
        <w:t>结合。进一步简政放权</w:t>
      </w:r>
      <w:r w:rsidRPr="00307575">
        <w:rPr>
          <w:rFonts w:ascii="Arial" w:eastAsia="宋体" w:hAnsi="Arial" w:cs="Arial"/>
          <w:kern w:val="0"/>
          <w:szCs w:val="21"/>
        </w:rPr>
        <w:t>,</w:t>
      </w:r>
      <w:r w:rsidRPr="00307575">
        <w:rPr>
          <w:rFonts w:ascii="Arial" w:eastAsia="宋体" w:hAnsi="Arial" w:cs="Arial"/>
          <w:kern w:val="0"/>
          <w:szCs w:val="21"/>
        </w:rPr>
        <w:t>扩大高校、科研院所科研项目资金、差旅会议、基本建设、科研仪器设备采购等方面的管理权限，同时强调放管结合、优化服务，加强事中事后监管，寓管理于服务之中</w:t>
      </w:r>
      <w:r w:rsidRPr="00307575">
        <w:rPr>
          <w:rFonts w:ascii="Arial" w:eastAsia="宋体" w:hAnsi="Arial" w:cs="Arial"/>
          <w:kern w:val="0"/>
          <w:szCs w:val="21"/>
        </w:rPr>
        <w:t>,</w:t>
      </w:r>
      <w:r w:rsidRPr="00307575">
        <w:rPr>
          <w:rFonts w:ascii="Arial" w:eastAsia="宋体" w:hAnsi="Arial" w:cs="Arial"/>
          <w:kern w:val="0"/>
          <w:szCs w:val="21"/>
        </w:rPr>
        <w:t>为科研人员潜心研究营造良好环境。四是坚持政策落实落地。细化实化政策规定，加强政策落实督查，打通政策执行中的</w:t>
      </w:r>
      <w:r w:rsidRPr="00307575">
        <w:rPr>
          <w:rFonts w:ascii="Arial" w:eastAsia="宋体" w:hAnsi="Arial" w:cs="Arial"/>
          <w:kern w:val="0"/>
          <w:szCs w:val="21"/>
        </w:rPr>
        <w:t>“</w:t>
      </w:r>
      <w:r w:rsidRPr="00307575">
        <w:rPr>
          <w:rFonts w:ascii="Arial" w:eastAsia="宋体" w:hAnsi="Arial" w:cs="Arial"/>
          <w:kern w:val="0"/>
          <w:szCs w:val="21"/>
        </w:rPr>
        <w:t>堵点</w:t>
      </w:r>
      <w:r w:rsidRPr="00307575">
        <w:rPr>
          <w:rFonts w:ascii="Arial" w:eastAsia="宋体" w:hAnsi="Arial" w:cs="Arial"/>
          <w:kern w:val="0"/>
          <w:szCs w:val="21"/>
        </w:rPr>
        <w:t>”</w:t>
      </w:r>
      <w:r w:rsidRPr="00307575">
        <w:rPr>
          <w:rFonts w:ascii="Arial" w:eastAsia="宋体" w:hAnsi="Arial" w:cs="Arial"/>
          <w:kern w:val="0"/>
          <w:szCs w:val="21"/>
        </w:rPr>
        <w:t>，增强科研人员改革的成就感和获得感。</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三、《意见》在扩大高校和科研院所管理权限方面有哪些</w:t>
      </w:r>
      <w:r w:rsidRPr="00307575">
        <w:rPr>
          <w:rFonts w:ascii="Arial" w:eastAsia="宋体" w:hAnsi="Arial" w:cs="Arial"/>
          <w:kern w:val="0"/>
          <w:szCs w:val="21"/>
        </w:rPr>
        <w:t>“</w:t>
      </w:r>
      <w:r w:rsidRPr="00307575">
        <w:rPr>
          <w:rFonts w:ascii="Arial" w:eastAsia="宋体" w:hAnsi="Arial" w:cs="Arial"/>
          <w:kern w:val="0"/>
          <w:szCs w:val="21"/>
        </w:rPr>
        <w:t>亮点</w:t>
      </w:r>
      <w:r w:rsidRPr="00307575">
        <w:rPr>
          <w:rFonts w:ascii="Arial" w:eastAsia="宋体" w:hAnsi="Arial" w:cs="Arial"/>
          <w:kern w:val="0"/>
          <w:szCs w:val="21"/>
        </w:rPr>
        <w:t>”</w:t>
      </w:r>
      <w:r w:rsidRPr="00307575">
        <w:rPr>
          <w:rFonts w:ascii="Arial" w:eastAsia="宋体" w:hAnsi="Arial" w:cs="Arial"/>
          <w:kern w:val="0"/>
          <w:szCs w:val="21"/>
        </w:rPr>
        <w:t>？</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意见》主要有四大亮点：一是扩大科研项目资金管理权限。主要包括：项目预算调剂自主权，劳务费分配管理自主权，间接费使用管理自主权，结转结余资金按规定使用自主权等。二是下放差旅会议管理权限，不简单套用行政预算和财务管理方法。三是完善中央高校、科研院所科研仪器设备采购管理。四是完善中央高校、科研院所基本建设项目管理。</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四、《意见》在改进科研项目资金管理、激发科研人员创新创造活力方面提出了哪些措施？</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科研项目资金分为直接费用和间接费用，直接费用一般包括设备费、差旅费、会议费、国际合作与交流费、劳务费等</w:t>
      </w:r>
      <w:r w:rsidRPr="00307575">
        <w:rPr>
          <w:rFonts w:ascii="Arial" w:eastAsia="宋体" w:hAnsi="Arial" w:cs="Arial"/>
          <w:kern w:val="0"/>
          <w:szCs w:val="21"/>
        </w:rPr>
        <w:t>10</w:t>
      </w:r>
      <w:r w:rsidRPr="00307575">
        <w:rPr>
          <w:rFonts w:ascii="Arial" w:eastAsia="宋体" w:hAnsi="Arial" w:cs="Arial"/>
          <w:kern w:val="0"/>
          <w:szCs w:val="21"/>
        </w:rPr>
        <w:t>类左右的支出科目</w:t>
      </w:r>
      <w:r w:rsidRPr="00307575">
        <w:rPr>
          <w:rFonts w:ascii="Arial" w:eastAsia="宋体" w:hAnsi="Arial" w:cs="Arial"/>
          <w:kern w:val="0"/>
          <w:szCs w:val="21"/>
        </w:rPr>
        <w:t>;</w:t>
      </w:r>
      <w:r w:rsidRPr="00307575">
        <w:rPr>
          <w:rFonts w:ascii="Arial" w:eastAsia="宋体" w:hAnsi="Arial" w:cs="Arial"/>
          <w:kern w:val="0"/>
          <w:szCs w:val="21"/>
        </w:rPr>
        <w:t>间接费用主要用于项目承担单位的成本耗费和对科研人员的绩效激励。这次《意见》提出的各项措施，从经费比重、开支范围、科目设置等方面提出了一系列</w:t>
      </w:r>
      <w:r w:rsidRPr="00307575">
        <w:rPr>
          <w:rFonts w:ascii="Arial" w:eastAsia="宋体" w:hAnsi="Arial" w:cs="Arial"/>
          <w:kern w:val="0"/>
          <w:szCs w:val="21"/>
        </w:rPr>
        <w:t>“</w:t>
      </w:r>
      <w:r w:rsidRPr="00307575">
        <w:rPr>
          <w:rFonts w:ascii="Arial" w:eastAsia="宋体" w:hAnsi="Arial" w:cs="Arial"/>
          <w:kern w:val="0"/>
          <w:szCs w:val="21"/>
        </w:rPr>
        <w:t>松绑</w:t>
      </w:r>
      <w:r w:rsidRPr="00307575">
        <w:rPr>
          <w:rFonts w:ascii="Arial" w:eastAsia="宋体" w:hAnsi="Arial" w:cs="Arial"/>
          <w:kern w:val="0"/>
          <w:szCs w:val="21"/>
        </w:rPr>
        <w:t>+</w:t>
      </w:r>
      <w:r w:rsidRPr="00307575">
        <w:rPr>
          <w:rFonts w:ascii="Arial" w:eastAsia="宋体" w:hAnsi="Arial" w:cs="Arial"/>
          <w:kern w:val="0"/>
          <w:szCs w:val="21"/>
        </w:rPr>
        <w:t>激励</w:t>
      </w:r>
      <w:r w:rsidRPr="00307575">
        <w:rPr>
          <w:rFonts w:ascii="Arial" w:eastAsia="宋体" w:hAnsi="Arial" w:cs="Arial"/>
          <w:kern w:val="0"/>
          <w:szCs w:val="21"/>
        </w:rPr>
        <w:t>”</w:t>
      </w:r>
      <w:r w:rsidRPr="00307575">
        <w:rPr>
          <w:rFonts w:ascii="Arial" w:eastAsia="宋体" w:hAnsi="Arial" w:cs="Arial"/>
          <w:kern w:val="0"/>
          <w:szCs w:val="21"/>
        </w:rPr>
        <w:t>的措施，有利于激发科研人员创新创造活力。</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一是简化预算编制科目，下放调剂权限。合并</w:t>
      </w:r>
      <w:r w:rsidRPr="00307575">
        <w:rPr>
          <w:rFonts w:ascii="Arial" w:eastAsia="宋体" w:hAnsi="Arial" w:cs="Arial"/>
          <w:kern w:val="0"/>
          <w:szCs w:val="21"/>
        </w:rPr>
        <w:t>“</w:t>
      </w:r>
      <w:r w:rsidRPr="00307575">
        <w:rPr>
          <w:rFonts w:ascii="Arial" w:eastAsia="宋体" w:hAnsi="Arial" w:cs="Arial"/>
          <w:kern w:val="0"/>
          <w:szCs w:val="21"/>
        </w:rPr>
        <w:t>同类项</w:t>
      </w:r>
      <w:r w:rsidRPr="00307575">
        <w:rPr>
          <w:rFonts w:ascii="Arial" w:eastAsia="宋体" w:hAnsi="Arial" w:cs="Arial"/>
          <w:kern w:val="0"/>
          <w:szCs w:val="21"/>
        </w:rPr>
        <w:t>”</w:t>
      </w:r>
      <w:r w:rsidRPr="00307575">
        <w:rPr>
          <w:rFonts w:ascii="Arial" w:eastAsia="宋体" w:hAnsi="Arial" w:cs="Arial"/>
          <w:kern w:val="0"/>
          <w:szCs w:val="21"/>
        </w:rPr>
        <w:t>，将直接费用中会议费、差旅费、国际合作与交流费合并为一个科目，合并后的总费用如果不超过直接费用的</w:t>
      </w:r>
      <w:r w:rsidRPr="00307575">
        <w:rPr>
          <w:rFonts w:ascii="Arial" w:eastAsia="宋体" w:hAnsi="Arial" w:cs="Arial"/>
          <w:kern w:val="0"/>
          <w:szCs w:val="21"/>
        </w:rPr>
        <w:t>10%</w:t>
      </w:r>
      <w:r w:rsidRPr="00307575">
        <w:rPr>
          <w:rFonts w:ascii="Arial" w:eastAsia="宋体" w:hAnsi="Arial" w:cs="Arial"/>
          <w:kern w:val="0"/>
          <w:szCs w:val="21"/>
        </w:rPr>
        <w:t>，就不用提供预算测算依据，科研人员在编制这部分预算时不用再具体说明开几次会、出几次差了。下放科研项目预算调剂权，在项目总预算不变的情况下，直接费用中的多数科目预算都可以由项目承担单位自主调剂</w:t>
      </w:r>
      <w:r w:rsidRPr="00307575">
        <w:rPr>
          <w:rFonts w:ascii="Arial" w:eastAsia="宋体" w:hAnsi="Arial" w:cs="Arial"/>
          <w:kern w:val="0"/>
          <w:szCs w:val="21"/>
        </w:rPr>
        <w:t>,“</w:t>
      </w:r>
      <w:r w:rsidRPr="00307575">
        <w:rPr>
          <w:rFonts w:ascii="Arial" w:eastAsia="宋体" w:hAnsi="Arial" w:cs="Arial"/>
          <w:kern w:val="0"/>
          <w:szCs w:val="21"/>
        </w:rPr>
        <w:t>打酱油的钱可以买醋</w:t>
      </w:r>
      <w:r w:rsidRPr="00307575">
        <w:rPr>
          <w:rFonts w:ascii="Arial" w:eastAsia="宋体" w:hAnsi="Arial" w:cs="Arial"/>
          <w:kern w:val="0"/>
          <w:szCs w:val="21"/>
        </w:rPr>
        <w:t>”</w:t>
      </w:r>
      <w:r w:rsidRPr="00307575">
        <w:rPr>
          <w:rFonts w:ascii="Arial" w:eastAsia="宋体" w:hAnsi="Arial" w:cs="Arial"/>
          <w:kern w:val="0"/>
          <w:szCs w:val="21"/>
        </w:rPr>
        <w:t>。</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二是提高间接费用比重，加大绩效激励力度。间接费用占直接费用扣除设备购置费的比例上限，从</w:t>
      </w:r>
      <w:r w:rsidRPr="00307575">
        <w:rPr>
          <w:rFonts w:ascii="Arial" w:eastAsia="宋体" w:hAnsi="Arial" w:cs="Arial"/>
          <w:kern w:val="0"/>
          <w:szCs w:val="21"/>
        </w:rPr>
        <w:t>20%/13%/10%</w:t>
      </w:r>
      <w:r w:rsidRPr="00307575">
        <w:rPr>
          <w:rFonts w:ascii="Arial" w:eastAsia="宋体" w:hAnsi="Arial" w:cs="Arial"/>
          <w:kern w:val="0"/>
          <w:szCs w:val="21"/>
        </w:rPr>
        <w:t>提高到</w:t>
      </w:r>
      <w:r w:rsidRPr="00307575">
        <w:rPr>
          <w:rFonts w:ascii="Arial" w:eastAsia="宋体" w:hAnsi="Arial" w:cs="Arial"/>
          <w:kern w:val="0"/>
          <w:szCs w:val="21"/>
        </w:rPr>
        <w:t>20%/15%/13%</w:t>
      </w:r>
      <w:r w:rsidRPr="00307575">
        <w:rPr>
          <w:rFonts w:ascii="Arial" w:eastAsia="宋体" w:hAnsi="Arial" w:cs="Arial"/>
          <w:kern w:val="0"/>
          <w:szCs w:val="21"/>
        </w:rPr>
        <w:t>（上述比例分别对应</w:t>
      </w:r>
      <w:r w:rsidRPr="00307575">
        <w:rPr>
          <w:rFonts w:ascii="Arial" w:eastAsia="宋体" w:hAnsi="Arial" w:cs="Arial"/>
          <w:kern w:val="0"/>
          <w:szCs w:val="21"/>
        </w:rPr>
        <w:t>500</w:t>
      </w:r>
      <w:r w:rsidRPr="00307575">
        <w:rPr>
          <w:rFonts w:ascii="Arial" w:eastAsia="宋体" w:hAnsi="Arial" w:cs="Arial"/>
          <w:kern w:val="0"/>
          <w:szCs w:val="21"/>
        </w:rPr>
        <w:t>万元以下、</w:t>
      </w:r>
      <w:r w:rsidRPr="00307575">
        <w:rPr>
          <w:rFonts w:ascii="Arial" w:eastAsia="宋体" w:hAnsi="Arial" w:cs="Arial"/>
          <w:kern w:val="0"/>
          <w:szCs w:val="21"/>
        </w:rPr>
        <w:t>500-1000</w:t>
      </w:r>
      <w:r w:rsidRPr="00307575">
        <w:rPr>
          <w:rFonts w:ascii="Arial" w:eastAsia="宋体" w:hAnsi="Arial" w:cs="Arial"/>
          <w:kern w:val="0"/>
          <w:szCs w:val="21"/>
        </w:rPr>
        <w:t>万元、</w:t>
      </w:r>
      <w:r w:rsidRPr="00307575">
        <w:rPr>
          <w:rFonts w:ascii="Arial" w:eastAsia="宋体" w:hAnsi="Arial" w:cs="Arial"/>
          <w:kern w:val="0"/>
          <w:szCs w:val="21"/>
        </w:rPr>
        <w:t>1000</w:t>
      </w:r>
      <w:r w:rsidRPr="00307575">
        <w:rPr>
          <w:rFonts w:ascii="Arial" w:eastAsia="宋体" w:hAnsi="Arial" w:cs="Arial"/>
          <w:kern w:val="0"/>
          <w:szCs w:val="21"/>
        </w:rPr>
        <w:t>万元以上部分）。项目承担单位可以在核定的间接费用比例范围内统筹安排绩效支出，并与科研人员在项目工作中的实际贡献挂钩，以加大对科研人员激励力度。</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三是明确劳务费开支范围和标准。重申劳务费不设比例限制。参与项目研究的研究生、博士后、访问学者以及项目聘用的研究人员、科研辅助人员等，都可以开支劳务费。项目聘用人员的劳务费开支标准，参照当地科学研究和技术服务业从业人员平均工资水平，根据其在项目研究中承担的工作任务确定，既有效解决科研人员反映的评审中预设比例的问题，又突出科研项目资金对</w:t>
      </w:r>
      <w:r w:rsidRPr="00307575">
        <w:rPr>
          <w:rFonts w:ascii="Arial" w:eastAsia="宋体" w:hAnsi="Arial" w:cs="Arial"/>
          <w:kern w:val="0"/>
          <w:szCs w:val="21"/>
        </w:rPr>
        <w:t>“</w:t>
      </w:r>
      <w:r w:rsidRPr="00307575">
        <w:rPr>
          <w:rFonts w:ascii="Arial" w:eastAsia="宋体" w:hAnsi="Arial" w:cs="Arial"/>
          <w:kern w:val="0"/>
          <w:szCs w:val="21"/>
        </w:rPr>
        <w:t>人</w:t>
      </w:r>
      <w:r w:rsidRPr="00307575">
        <w:rPr>
          <w:rFonts w:ascii="Arial" w:eastAsia="宋体" w:hAnsi="Arial" w:cs="Arial"/>
          <w:kern w:val="0"/>
          <w:szCs w:val="21"/>
        </w:rPr>
        <w:t>”</w:t>
      </w:r>
      <w:r w:rsidRPr="00307575">
        <w:rPr>
          <w:rFonts w:ascii="Arial" w:eastAsia="宋体" w:hAnsi="Arial" w:cs="Arial"/>
          <w:kern w:val="0"/>
          <w:szCs w:val="21"/>
        </w:rPr>
        <w:t>的重视和支持。</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四是改进结转结余资金留用处理方式。科研项目实施期间，年度剩余资金可以结转下年继续使用，当年的钱花不完不用收回。项目完成任务目标并通过验收后，结余资金按规定留归单位使用，在</w:t>
      </w:r>
      <w:r w:rsidRPr="00307575">
        <w:rPr>
          <w:rFonts w:ascii="Arial" w:eastAsia="宋体" w:hAnsi="Arial" w:cs="Arial"/>
          <w:kern w:val="0"/>
          <w:szCs w:val="21"/>
        </w:rPr>
        <w:t>2</w:t>
      </w:r>
      <w:r w:rsidRPr="00307575">
        <w:rPr>
          <w:rFonts w:ascii="Arial" w:eastAsia="宋体" w:hAnsi="Arial" w:cs="Arial"/>
          <w:kern w:val="0"/>
          <w:szCs w:val="21"/>
        </w:rPr>
        <w:t>年内可以统筹安排用于科研活动的直接支出；</w:t>
      </w:r>
      <w:r w:rsidRPr="00307575">
        <w:rPr>
          <w:rFonts w:ascii="Arial" w:eastAsia="宋体" w:hAnsi="Arial" w:cs="Arial"/>
          <w:kern w:val="0"/>
          <w:szCs w:val="21"/>
        </w:rPr>
        <w:t>2</w:t>
      </w:r>
      <w:r w:rsidRPr="00307575">
        <w:rPr>
          <w:rFonts w:ascii="Arial" w:eastAsia="宋体" w:hAnsi="Arial" w:cs="Arial"/>
          <w:kern w:val="0"/>
          <w:szCs w:val="21"/>
        </w:rPr>
        <w:t>年后未使用完的，按规定收回。</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lastRenderedPageBreak/>
        <w:t xml:space="preserve">　　五是自主规范管理横向经费。以市场委托方式取得的横向经费，由单位按照委托方要求或合同约定管理使用，有效解决一些科研人员反映的横向经费</w:t>
      </w:r>
      <w:r w:rsidRPr="00307575">
        <w:rPr>
          <w:rFonts w:ascii="Arial" w:eastAsia="宋体" w:hAnsi="Arial" w:cs="Arial"/>
          <w:kern w:val="0"/>
          <w:szCs w:val="21"/>
        </w:rPr>
        <w:t>“</w:t>
      </w:r>
      <w:r w:rsidRPr="00307575">
        <w:rPr>
          <w:rFonts w:ascii="Arial" w:eastAsia="宋体" w:hAnsi="Arial" w:cs="Arial"/>
          <w:kern w:val="0"/>
          <w:szCs w:val="21"/>
        </w:rPr>
        <w:t>纵向化</w:t>
      </w:r>
      <w:r w:rsidRPr="00307575">
        <w:rPr>
          <w:rFonts w:ascii="Arial" w:eastAsia="宋体" w:hAnsi="Arial" w:cs="Arial"/>
          <w:kern w:val="0"/>
          <w:szCs w:val="21"/>
        </w:rPr>
        <w:t>”</w:t>
      </w:r>
      <w:r w:rsidRPr="00307575">
        <w:rPr>
          <w:rFonts w:ascii="Arial" w:eastAsia="宋体" w:hAnsi="Arial" w:cs="Arial"/>
          <w:kern w:val="0"/>
          <w:szCs w:val="21"/>
        </w:rPr>
        <w:t>管理问题。同时，为了防止设</w:t>
      </w:r>
      <w:r w:rsidRPr="00307575">
        <w:rPr>
          <w:rFonts w:ascii="Arial" w:eastAsia="宋体" w:hAnsi="Arial" w:cs="Arial"/>
          <w:kern w:val="0"/>
          <w:szCs w:val="21"/>
        </w:rPr>
        <w:t>“</w:t>
      </w:r>
      <w:r w:rsidRPr="00307575">
        <w:rPr>
          <w:rFonts w:ascii="Arial" w:eastAsia="宋体" w:hAnsi="Arial" w:cs="Arial"/>
          <w:kern w:val="0"/>
          <w:szCs w:val="21"/>
        </w:rPr>
        <w:t>账外账</w:t>
      </w:r>
      <w:r w:rsidRPr="00307575">
        <w:rPr>
          <w:rFonts w:ascii="Arial" w:eastAsia="宋体" w:hAnsi="Arial" w:cs="Arial"/>
          <w:kern w:val="0"/>
          <w:szCs w:val="21"/>
        </w:rPr>
        <w:t>”</w:t>
      </w:r>
      <w:r w:rsidRPr="00307575">
        <w:rPr>
          <w:rFonts w:ascii="Arial" w:eastAsia="宋体" w:hAnsi="Arial" w:cs="Arial"/>
          <w:kern w:val="0"/>
          <w:szCs w:val="21"/>
        </w:rPr>
        <w:t>，强调横向经费要纳入单位财务统一管理。</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五、我国科研项目间接费用与美国等国家相比比例偏低，是何原因？《意见》对此提出了哪些改进措施</w:t>
      </w:r>
      <w:r w:rsidRPr="00307575">
        <w:rPr>
          <w:rFonts w:ascii="Arial" w:eastAsia="宋体" w:hAnsi="Arial" w:cs="Arial"/>
          <w:kern w:val="0"/>
          <w:szCs w:val="21"/>
        </w:rPr>
        <w:t>?</w:t>
      </w:r>
      <w:r w:rsidRPr="00307575">
        <w:rPr>
          <w:rFonts w:ascii="Arial" w:eastAsia="宋体" w:hAnsi="Arial" w:cs="Arial"/>
          <w:kern w:val="0"/>
          <w:szCs w:val="21"/>
        </w:rPr>
        <w:t>中央财政科研项目中的哪些项目可以设立间接费用？间接费用如何核定？</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从美国国家自然科学基金项目等情况来看，美国高校科研项目间接费用比例确实比我国高，这主要在于我国和美国预算拨款制度不同。我国中央财政专门安排了中央高校、科研院所的基本运转经费，还设立了改善教学科研条件的专项资金等，很大程度上可以弥补单位开展科研活动的成本耗费。综上考虑，我国在核定科研项目间接费用的比例时，没有像美国等国家那样高。</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为进一步完善间接成本补偿机制，《意见》结合我国实际，提高了间接费用核定比例。《意见》规定，中央财政科技计划（专项、基金等）中实行公开竞争方式的研发类项目，均要设立间接费用。间接费用占直接费用扣除设备购置费的比例上限，从</w:t>
      </w:r>
      <w:r w:rsidRPr="00307575">
        <w:rPr>
          <w:rFonts w:ascii="Arial" w:eastAsia="宋体" w:hAnsi="Arial" w:cs="Arial"/>
          <w:kern w:val="0"/>
          <w:szCs w:val="21"/>
        </w:rPr>
        <w:t>20%/13%/10%</w:t>
      </w:r>
      <w:r w:rsidRPr="00307575">
        <w:rPr>
          <w:rFonts w:ascii="Arial" w:eastAsia="宋体" w:hAnsi="Arial" w:cs="Arial"/>
          <w:kern w:val="0"/>
          <w:szCs w:val="21"/>
        </w:rPr>
        <w:t>提高到</w:t>
      </w:r>
      <w:r w:rsidRPr="00307575">
        <w:rPr>
          <w:rFonts w:ascii="Arial" w:eastAsia="宋体" w:hAnsi="Arial" w:cs="Arial"/>
          <w:kern w:val="0"/>
          <w:szCs w:val="21"/>
        </w:rPr>
        <w:t>20%/15%/13%</w:t>
      </w:r>
      <w:r w:rsidRPr="00307575">
        <w:rPr>
          <w:rFonts w:ascii="Arial" w:eastAsia="宋体" w:hAnsi="Arial" w:cs="Arial"/>
          <w:kern w:val="0"/>
          <w:szCs w:val="21"/>
        </w:rPr>
        <w:t>（上述比例分别对应</w:t>
      </w:r>
      <w:r w:rsidRPr="00307575">
        <w:rPr>
          <w:rFonts w:ascii="Arial" w:eastAsia="宋体" w:hAnsi="Arial" w:cs="Arial"/>
          <w:kern w:val="0"/>
          <w:szCs w:val="21"/>
        </w:rPr>
        <w:t>500</w:t>
      </w:r>
      <w:r w:rsidRPr="00307575">
        <w:rPr>
          <w:rFonts w:ascii="Arial" w:eastAsia="宋体" w:hAnsi="Arial" w:cs="Arial"/>
          <w:kern w:val="0"/>
          <w:szCs w:val="21"/>
        </w:rPr>
        <w:t>万元以下、</w:t>
      </w:r>
      <w:r w:rsidRPr="00307575">
        <w:rPr>
          <w:rFonts w:ascii="Arial" w:eastAsia="宋体" w:hAnsi="Arial" w:cs="Arial"/>
          <w:kern w:val="0"/>
          <w:szCs w:val="21"/>
        </w:rPr>
        <w:t>500-1000</w:t>
      </w:r>
      <w:r w:rsidRPr="00307575">
        <w:rPr>
          <w:rFonts w:ascii="Arial" w:eastAsia="宋体" w:hAnsi="Arial" w:cs="Arial"/>
          <w:kern w:val="0"/>
          <w:szCs w:val="21"/>
        </w:rPr>
        <w:t>万元、</w:t>
      </w:r>
      <w:r w:rsidRPr="00307575">
        <w:rPr>
          <w:rFonts w:ascii="Arial" w:eastAsia="宋体" w:hAnsi="Arial" w:cs="Arial"/>
          <w:kern w:val="0"/>
          <w:szCs w:val="21"/>
        </w:rPr>
        <w:t>1000</w:t>
      </w:r>
      <w:r w:rsidRPr="00307575">
        <w:rPr>
          <w:rFonts w:ascii="Arial" w:eastAsia="宋体" w:hAnsi="Arial" w:cs="Arial"/>
          <w:kern w:val="0"/>
          <w:szCs w:val="21"/>
        </w:rPr>
        <w:t>万元以上部分）。需要说明的是，对于稳定支持的科研项目，相关费用已通过部门预算渠道安排，不存在对其进行额外补偿的问题，不需要列支间接费用。</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六、一些科研人员反映，相对我国而言，美国等国家科研项目中</w:t>
      </w:r>
      <w:r w:rsidRPr="00307575">
        <w:rPr>
          <w:rFonts w:ascii="Arial" w:eastAsia="宋体" w:hAnsi="Arial" w:cs="Arial"/>
          <w:kern w:val="0"/>
          <w:szCs w:val="21"/>
        </w:rPr>
        <w:t>“</w:t>
      </w:r>
      <w:r w:rsidRPr="00307575">
        <w:rPr>
          <w:rFonts w:ascii="Arial" w:eastAsia="宋体" w:hAnsi="Arial" w:cs="Arial"/>
          <w:kern w:val="0"/>
          <w:szCs w:val="21"/>
        </w:rPr>
        <w:t>人员费</w:t>
      </w:r>
      <w:r w:rsidRPr="00307575">
        <w:rPr>
          <w:rFonts w:ascii="Arial" w:eastAsia="宋体" w:hAnsi="Arial" w:cs="Arial"/>
          <w:kern w:val="0"/>
          <w:szCs w:val="21"/>
        </w:rPr>
        <w:t>”</w:t>
      </w:r>
      <w:r w:rsidRPr="00307575">
        <w:rPr>
          <w:rFonts w:ascii="Arial" w:eastAsia="宋体" w:hAnsi="Arial" w:cs="Arial"/>
          <w:kern w:val="0"/>
          <w:szCs w:val="21"/>
        </w:rPr>
        <w:t>比例较高，《意见》在这方面提出了哪些改进措施？</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中美两国科研人员经费保障体制不尽相同。美国研究型大学对于科研人员每年发放</w:t>
      </w:r>
      <w:r w:rsidRPr="00307575">
        <w:rPr>
          <w:rFonts w:ascii="Arial" w:eastAsia="宋体" w:hAnsi="Arial" w:cs="Arial"/>
          <w:kern w:val="0"/>
          <w:szCs w:val="21"/>
        </w:rPr>
        <w:t>9-10</w:t>
      </w:r>
      <w:r w:rsidRPr="00307575">
        <w:rPr>
          <w:rFonts w:ascii="Arial" w:eastAsia="宋体" w:hAnsi="Arial" w:cs="Arial"/>
          <w:kern w:val="0"/>
          <w:szCs w:val="21"/>
        </w:rPr>
        <w:t>个月的工资，其余</w:t>
      </w:r>
      <w:r w:rsidRPr="00307575">
        <w:rPr>
          <w:rFonts w:ascii="Arial" w:eastAsia="宋体" w:hAnsi="Arial" w:cs="Arial"/>
          <w:kern w:val="0"/>
          <w:szCs w:val="21"/>
        </w:rPr>
        <w:t>2—3</w:t>
      </w:r>
      <w:r w:rsidRPr="00307575">
        <w:rPr>
          <w:rFonts w:ascii="Arial" w:eastAsia="宋体" w:hAnsi="Arial" w:cs="Arial"/>
          <w:kern w:val="0"/>
          <w:szCs w:val="21"/>
        </w:rPr>
        <w:t>个月的工资通过科研项目经费列支，但科研人员从大学领取的工资加上从科研项目经费中领取的薪酬不能超过其</w:t>
      </w:r>
      <w:r w:rsidRPr="00307575">
        <w:rPr>
          <w:rFonts w:ascii="Arial" w:eastAsia="宋体" w:hAnsi="Arial" w:cs="Arial"/>
          <w:kern w:val="0"/>
          <w:szCs w:val="21"/>
        </w:rPr>
        <w:t>12</w:t>
      </w:r>
      <w:r w:rsidRPr="00307575">
        <w:rPr>
          <w:rFonts w:ascii="Arial" w:eastAsia="宋体" w:hAnsi="Arial" w:cs="Arial"/>
          <w:kern w:val="0"/>
          <w:szCs w:val="21"/>
        </w:rPr>
        <w:t>个月工资总和。我国高校、院所对在编在职科研人员每年发放</w:t>
      </w:r>
      <w:r w:rsidRPr="00307575">
        <w:rPr>
          <w:rFonts w:ascii="Arial" w:eastAsia="宋体" w:hAnsi="Arial" w:cs="Arial"/>
          <w:kern w:val="0"/>
          <w:szCs w:val="21"/>
        </w:rPr>
        <w:t>12</w:t>
      </w:r>
      <w:r w:rsidRPr="00307575">
        <w:rPr>
          <w:rFonts w:ascii="Arial" w:eastAsia="宋体" w:hAnsi="Arial" w:cs="Arial"/>
          <w:kern w:val="0"/>
          <w:szCs w:val="21"/>
        </w:rPr>
        <w:t>个月工资，在基本支出中列支，给予稳定保障，而不是只拨付</w:t>
      </w:r>
      <w:r w:rsidRPr="00307575">
        <w:rPr>
          <w:rFonts w:ascii="Arial" w:eastAsia="宋体" w:hAnsi="Arial" w:cs="Arial"/>
          <w:kern w:val="0"/>
          <w:szCs w:val="21"/>
        </w:rPr>
        <w:t>9</w:t>
      </w:r>
      <w:r w:rsidRPr="00307575">
        <w:rPr>
          <w:rFonts w:ascii="Arial" w:eastAsia="宋体" w:hAnsi="Arial" w:cs="Arial"/>
          <w:kern w:val="0"/>
          <w:szCs w:val="21"/>
        </w:rPr>
        <w:t>个月的工资。</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美国科研项目资金预算中既包含研究生薪酬，又包含研究生学费减免等。对这部分支出，我国单独安排了研究生生均拨款、奖助学金、博士后日常经费、博士后科学基金等。</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综上，我国科研项目经费中</w:t>
      </w:r>
      <w:r w:rsidRPr="00307575">
        <w:rPr>
          <w:rFonts w:ascii="Arial" w:eastAsia="宋体" w:hAnsi="Arial" w:cs="Arial"/>
          <w:kern w:val="0"/>
          <w:szCs w:val="21"/>
        </w:rPr>
        <w:t>“</w:t>
      </w:r>
      <w:r w:rsidRPr="00307575">
        <w:rPr>
          <w:rFonts w:ascii="Arial" w:eastAsia="宋体" w:hAnsi="Arial" w:cs="Arial"/>
          <w:kern w:val="0"/>
          <w:szCs w:val="21"/>
        </w:rPr>
        <w:t>人员费</w:t>
      </w:r>
      <w:r w:rsidRPr="00307575">
        <w:rPr>
          <w:rFonts w:ascii="Arial" w:eastAsia="宋体" w:hAnsi="Arial" w:cs="Arial"/>
          <w:kern w:val="0"/>
          <w:szCs w:val="21"/>
        </w:rPr>
        <w:t>”</w:t>
      </w:r>
      <w:r w:rsidRPr="00307575">
        <w:rPr>
          <w:rFonts w:ascii="Arial" w:eastAsia="宋体" w:hAnsi="Arial" w:cs="Arial"/>
          <w:kern w:val="0"/>
          <w:szCs w:val="21"/>
        </w:rPr>
        <w:t>所占比重不宜与美国进行直接比较。这次《意见》结合我国实际，进一步加大了科研项目资金对科研人员的激励力度。一是对于研究生、博士后、访问学者以及项目聘用的研究人员、科研辅助人员等，进一步明确劳务费开支范围和标准。二是对于在职在编的科研人员，取消绩效支出比例限制（原来为直接费用扣除设备购置费后的</w:t>
      </w:r>
      <w:r w:rsidRPr="00307575">
        <w:rPr>
          <w:rFonts w:ascii="Arial" w:eastAsia="宋体" w:hAnsi="Arial" w:cs="Arial"/>
          <w:kern w:val="0"/>
          <w:szCs w:val="21"/>
        </w:rPr>
        <w:t>5%</w:t>
      </w:r>
      <w:r w:rsidRPr="00307575">
        <w:rPr>
          <w:rFonts w:ascii="Arial" w:eastAsia="宋体" w:hAnsi="Arial" w:cs="Arial"/>
          <w:kern w:val="0"/>
          <w:szCs w:val="21"/>
        </w:rPr>
        <w:t>），项目承担单位可以在核定的间接费用比例范围内统筹安排，并与科研人员在项目工作中的实际贡献挂钩，科研项目资金的激励引导作用进一步增强。需要说明的是，从国外有关情况和我国薪酬制度看，要从根本上解决科研人员反映的收入待遇偏低问题，关键在于完善收入分配制度，加快推进中央级事业单位绩效工资改革。</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七、有的科研人员反映目前我国科研项目预算编制过细，《意见》在预算编制方面简化了哪些科目？</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lastRenderedPageBreak/>
        <w:t xml:space="preserve">　　科研项目编制预算是国际通行做法。科研活动具有灵感瞬间性、方式随意性、路径不确定性等特点，但主要技术路线、大体的工作量应事先心中有数，否则就成了</w:t>
      </w:r>
      <w:r w:rsidRPr="00307575">
        <w:rPr>
          <w:rFonts w:ascii="Arial" w:eastAsia="宋体" w:hAnsi="Arial" w:cs="Arial"/>
          <w:kern w:val="0"/>
          <w:szCs w:val="21"/>
        </w:rPr>
        <w:t>“</w:t>
      </w:r>
      <w:r w:rsidRPr="00307575">
        <w:rPr>
          <w:rFonts w:ascii="Arial" w:eastAsia="宋体" w:hAnsi="Arial" w:cs="Arial"/>
          <w:kern w:val="0"/>
          <w:szCs w:val="21"/>
        </w:rPr>
        <w:t>无的放矢</w:t>
      </w:r>
      <w:r w:rsidRPr="00307575">
        <w:rPr>
          <w:rFonts w:ascii="Arial" w:eastAsia="宋体" w:hAnsi="Arial" w:cs="Arial"/>
          <w:kern w:val="0"/>
          <w:szCs w:val="21"/>
        </w:rPr>
        <w:t>”</w:t>
      </w:r>
      <w:r w:rsidRPr="00307575">
        <w:rPr>
          <w:rFonts w:ascii="Arial" w:eastAsia="宋体" w:hAnsi="Arial" w:cs="Arial"/>
          <w:kern w:val="0"/>
          <w:szCs w:val="21"/>
        </w:rPr>
        <w:t>。鉴于科研活动自身规律及其不确定性，目前我国科研项目预算编制遵循适中原则，不像工程预算那样的</w:t>
      </w:r>
      <w:r w:rsidRPr="00307575">
        <w:rPr>
          <w:rFonts w:ascii="Arial" w:eastAsia="宋体" w:hAnsi="Arial" w:cs="Arial"/>
          <w:kern w:val="0"/>
          <w:szCs w:val="21"/>
        </w:rPr>
        <w:t>“</w:t>
      </w:r>
      <w:r w:rsidRPr="00307575">
        <w:rPr>
          <w:rFonts w:ascii="Arial" w:eastAsia="宋体" w:hAnsi="Arial" w:cs="Arial"/>
          <w:kern w:val="0"/>
          <w:szCs w:val="21"/>
        </w:rPr>
        <w:t>事无巨细</w:t>
      </w:r>
      <w:r w:rsidRPr="00307575">
        <w:rPr>
          <w:rFonts w:ascii="Arial" w:eastAsia="宋体" w:hAnsi="Arial" w:cs="Arial"/>
          <w:kern w:val="0"/>
          <w:szCs w:val="21"/>
        </w:rPr>
        <w:t>”</w:t>
      </w:r>
      <w:r w:rsidRPr="00307575">
        <w:rPr>
          <w:rFonts w:ascii="Arial" w:eastAsia="宋体" w:hAnsi="Arial" w:cs="Arial"/>
          <w:kern w:val="0"/>
          <w:szCs w:val="21"/>
        </w:rPr>
        <w:t>。</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科研人员反映的预算编制过细问题，既有进一步完善预算编制方法的问题，也有执行不到位的问题。比如，如何帮助科研人员更好地编制预算；如何完善预算评审方式，防止评审环节随意设门槛，倒</w:t>
      </w:r>
      <w:proofErr w:type="gramStart"/>
      <w:r w:rsidRPr="00307575">
        <w:rPr>
          <w:rFonts w:ascii="Arial" w:eastAsia="宋体" w:hAnsi="Arial" w:cs="Arial"/>
          <w:kern w:val="0"/>
          <w:szCs w:val="21"/>
        </w:rPr>
        <w:t>逼科研</w:t>
      </w:r>
      <w:proofErr w:type="gramEnd"/>
      <w:r w:rsidRPr="00307575">
        <w:rPr>
          <w:rFonts w:ascii="Arial" w:eastAsia="宋体" w:hAnsi="Arial" w:cs="Arial"/>
          <w:kern w:val="0"/>
          <w:szCs w:val="21"/>
        </w:rPr>
        <w:t>人员把预算往细里</w:t>
      </w:r>
      <w:r w:rsidRPr="00307575">
        <w:rPr>
          <w:rFonts w:ascii="Arial" w:eastAsia="宋体" w:hAnsi="Arial" w:cs="Arial"/>
          <w:kern w:val="0"/>
          <w:szCs w:val="21"/>
        </w:rPr>
        <w:t>“</w:t>
      </w:r>
      <w:r w:rsidRPr="00307575">
        <w:rPr>
          <w:rFonts w:ascii="Arial" w:eastAsia="宋体" w:hAnsi="Arial" w:cs="Arial"/>
          <w:kern w:val="0"/>
          <w:szCs w:val="21"/>
        </w:rPr>
        <w:t>编</w:t>
      </w:r>
      <w:r w:rsidRPr="00307575">
        <w:rPr>
          <w:rFonts w:ascii="Arial" w:eastAsia="宋体" w:hAnsi="Arial" w:cs="Arial"/>
          <w:kern w:val="0"/>
          <w:szCs w:val="21"/>
        </w:rPr>
        <w:t>”</w:t>
      </w:r>
      <w:r w:rsidRPr="00307575">
        <w:rPr>
          <w:rFonts w:ascii="Arial" w:eastAsia="宋体" w:hAnsi="Arial" w:cs="Arial"/>
          <w:kern w:val="0"/>
          <w:szCs w:val="21"/>
        </w:rPr>
        <w:t>等。</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针对上述问题，《意见》在原有基础上，进一步简化预算编制。将直接费用中会议费、差旅费、国际合作与交流费合并为一个科目，由科研人员根据科研活动实际需要编制预算、统筹安排使用。同时，参考</w:t>
      </w:r>
      <w:r w:rsidRPr="00307575">
        <w:rPr>
          <w:rFonts w:ascii="Arial" w:eastAsia="宋体" w:hAnsi="Arial" w:cs="Arial"/>
          <w:kern w:val="0"/>
          <w:szCs w:val="21"/>
        </w:rPr>
        <w:t>“</w:t>
      </w:r>
      <w:r w:rsidRPr="00307575">
        <w:rPr>
          <w:rFonts w:ascii="Arial" w:eastAsia="宋体" w:hAnsi="Arial" w:cs="Arial"/>
          <w:kern w:val="0"/>
          <w:szCs w:val="21"/>
        </w:rPr>
        <w:t>十二五</w:t>
      </w:r>
      <w:r w:rsidRPr="00307575">
        <w:rPr>
          <w:rFonts w:ascii="Arial" w:eastAsia="宋体" w:hAnsi="Arial" w:cs="Arial"/>
          <w:kern w:val="0"/>
          <w:szCs w:val="21"/>
        </w:rPr>
        <w:t>”</w:t>
      </w:r>
      <w:r w:rsidRPr="00307575">
        <w:rPr>
          <w:rFonts w:ascii="Arial" w:eastAsia="宋体" w:hAnsi="Arial" w:cs="Arial"/>
          <w:kern w:val="0"/>
          <w:szCs w:val="21"/>
        </w:rPr>
        <w:t>国家科技计划上述三项费用开支情况，规定了该科目如不超过直接费用的</w:t>
      </w:r>
      <w:r w:rsidRPr="00307575">
        <w:rPr>
          <w:rFonts w:ascii="Arial" w:eastAsia="宋体" w:hAnsi="Arial" w:cs="Arial"/>
          <w:kern w:val="0"/>
          <w:szCs w:val="21"/>
        </w:rPr>
        <w:t>10%</w:t>
      </w:r>
      <w:r w:rsidRPr="00307575">
        <w:rPr>
          <w:rFonts w:ascii="Arial" w:eastAsia="宋体" w:hAnsi="Arial" w:cs="Arial"/>
          <w:kern w:val="0"/>
          <w:szCs w:val="21"/>
        </w:rPr>
        <w:t>，就无需提供预算测算依据，科研人员在编制这部分预算时不用再具体说明开几次会、出几次差等。</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八、劳务费预算如何编制？开支范围是什么？</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目前，在制度层面，劳务费没有比例限制。但科研人员反映在项目实际申报过程中，劳务费仍存在</w:t>
      </w:r>
      <w:r w:rsidRPr="00307575">
        <w:rPr>
          <w:rFonts w:ascii="Arial" w:eastAsia="宋体" w:hAnsi="Arial" w:cs="Arial"/>
          <w:kern w:val="0"/>
          <w:szCs w:val="21"/>
        </w:rPr>
        <w:t>“</w:t>
      </w:r>
      <w:r w:rsidRPr="00307575">
        <w:rPr>
          <w:rFonts w:ascii="Arial" w:eastAsia="宋体" w:hAnsi="Arial" w:cs="Arial"/>
          <w:kern w:val="0"/>
          <w:szCs w:val="21"/>
        </w:rPr>
        <w:t>隐性</w:t>
      </w:r>
      <w:r w:rsidRPr="00307575">
        <w:rPr>
          <w:rFonts w:ascii="Arial" w:eastAsia="宋体" w:hAnsi="Arial" w:cs="Arial"/>
          <w:kern w:val="0"/>
          <w:szCs w:val="21"/>
        </w:rPr>
        <w:t>”</w:t>
      </w:r>
      <w:r w:rsidRPr="00307575">
        <w:rPr>
          <w:rFonts w:ascii="Arial" w:eastAsia="宋体" w:hAnsi="Arial" w:cs="Arial"/>
          <w:kern w:val="0"/>
          <w:szCs w:val="21"/>
        </w:rPr>
        <w:t>的比例限制。对此，我们已会同有关部门，加大宣传培训力度，并要求相关评审机构进一步规范评审工作。</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针对这一问题，《意见》进一步提出了完善劳务费管理的措施。一是重申劳务费不设比例限制。二是在制度层面进一步细化规定。明确了劳务费开支范围，参与项目研究的研究生、博士后、访问学者以及项目聘用人员，均可开支劳务费；明确项目聘用人员的劳务费开支标准，参照当地科学研究和技术服务业人员平均工资水平以及在项目研究中承担的工作任务确定（比如，北京地区可达</w:t>
      </w:r>
      <w:r w:rsidRPr="00307575">
        <w:rPr>
          <w:rFonts w:ascii="Arial" w:eastAsia="宋体" w:hAnsi="Arial" w:cs="Arial"/>
          <w:kern w:val="0"/>
          <w:szCs w:val="21"/>
        </w:rPr>
        <w:t>12</w:t>
      </w:r>
      <w:r w:rsidRPr="00307575">
        <w:rPr>
          <w:rFonts w:ascii="Arial" w:eastAsia="宋体" w:hAnsi="Arial" w:cs="Arial"/>
          <w:kern w:val="0"/>
          <w:szCs w:val="21"/>
        </w:rPr>
        <w:t>万元</w:t>
      </w:r>
      <w:r w:rsidRPr="00307575">
        <w:rPr>
          <w:rFonts w:ascii="Arial" w:eastAsia="宋体" w:hAnsi="Arial" w:cs="Arial"/>
          <w:kern w:val="0"/>
          <w:szCs w:val="21"/>
        </w:rPr>
        <w:t>/</w:t>
      </w:r>
      <w:r w:rsidRPr="00307575">
        <w:rPr>
          <w:rFonts w:ascii="Arial" w:eastAsia="宋体" w:hAnsi="Arial" w:cs="Arial"/>
          <w:kern w:val="0"/>
          <w:szCs w:val="21"/>
        </w:rPr>
        <w:t>年），项目聘用人员的社会保险补助纳入劳务费科目列支。三是要求项目主管部门尽快出台实施细则，为预算编制、评审、财务验收等提供操作规范，让科研人员在编制预算时</w:t>
      </w:r>
      <w:r w:rsidRPr="00307575">
        <w:rPr>
          <w:rFonts w:ascii="Arial" w:eastAsia="宋体" w:hAnsi="Arial" w:cs="Arial"/>
          <w:kern w:val="0"/>
          <w:szCs w:val="21"/>
        </w:rPr>
        <w:t>“</w:t>
      </w:r>
      <w:r w:rsidRPr="00307575">
        <w:rPr>
          <w:rFonts w:ascii="Arial" w:eastAsia="宋体" w:hAnsi="Arial" w:cs="Arial"/>
          <w:kern w:val="0"/>
          <w:szCs w:val="21"/>
        </w:rPr>
        <w:t>心中有数</w:t>
      </w:r>
      <w:r w:rsidRPr="00307575">
        <w:rPr>
          <w:rFonts w:ascii="Arial" w:eastAsia="宋体" w:hAnsi="Arial" w:cs="Arial"/>
          <w:kern w:val="0"/>
          <w:szCs w:val="21"/>
        </w:rPr>
        <w:t>”</w:t>
      </w:r>
      <w:r w:rsidRPr="00307575">
        <w:rPr>
          <w:rFonts w:ascii="Arial" w:eastAsia="宋体" w:hAnsi="Arial" w:cs="Arial"/>
          <w:kern w:val="0"/>
          <w:szCs w:val="21"/>
        </w:rPr>
        <w:t>，也防止评审、验收环节设定劳务费比例，确保政策在执行中</w:t>
      </w:r>
      <w:r w:rsidRPr="00307575">
        <w:rPr>
          <w:rFonts w:ascii="Arial" w:eastAsia="宋体" w:hAnsi="Arial" w:cs="Arial"/>
          <w:kern w:val="0"/>
          <w:szCs w:val="21"/>
        </w:rPr>
        <w:t xml:space="preserve"> “</w:t>
      </w:r>
      <w:r w:rsidRPr="00307575">
        <w:rPr>
          <w:rFonts w:ascii="Arial" w:eastAsia="宋体" w:hAnsi="Arial" w:cs="Arial"/>
          <w:kern w:val="0"/>
          <w:szCs w:val="21"/>
        </w:rPr>
        <w:t>不走样</w:t>
      </w:r>
      <w:r w:rsidRPr="00307575">
        <w:rPr>
          <w:rFonts w:ascii="Arial" w:eastAsia="宋体" w:hAnsi="Arial" w:cs="Arial"/>
          <w:kern w:val="0"/>
          <w:szCs w:val="21"/>
        </w:rPr>
        <w:t>”</w:t>
      </w:r>
      <w:r w:rsidRPr="00307575">
        <w:rPr>
          <w:rFonts w:ascii="Arial" w:eastAsia="宋体" w:hAnsi="Arial" w:cs="Arial"/>
          <w:kern w:val="0"/>
          <w:szCs w:val="21"/>
        </w:rPr>
        <w:t>、</w:t>
      </w:r>
      <w:r w:rsidRPr="00307575">
        <w:rPr>
          <w:rFonts w:ascii="Arial" w:eastAsia="宋体" w:hAnsi="Arial" w:cs="Arial"/>
          <w:kern w:val="0"/>
          <w:szCs w:val="21"/>
        </w:rPr>
        <w:t>“</w:t>
      </w:r>
      <w:r w:rsidRPr="00307575">
        <w:rPr>
          <w:rFonts w:ascii="Arial" w:eastAsia="宋体" w:hAnsi="Arial" w:cs="Arial"/>
          <w:kern w:val="0"/>
          <w:szCs w:val="21"/>
        </w:rPr>
        <w:t>不变形</w:t>
      </w:r>
      <w:r w:rsidRPr="00307575">
        <w:rPr>
          <w:rFonts w:ascii="Arial" w:eastAsia="宋体" w:hAnsi="Arial" w:cs="Arial"/>
          <w:kern w:val="0"/>
          <w:szCs w:val="21"/>
        </w:rPr>
        <w:t>”</w:t>
      </w:r>
      <w:r w:rsidRPr="00307575">
        <w:rPr>
          <w:rFonts w:ascii="Arial" w:eastAsia="宋体" w:hAnsi="Arial" w:cs="Arial"/>
          <w:kern w:val="0"/>
          <w:szCs w:val="21"/>
        </w:rPr>
        <w:t>。</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九、项目预算是否可以调剂？是否需要报批？按什么程序报批？</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在项目总预算不变的情况下，直接费用中的材料费、测试化验加工费、燃料动力费、出版</w:t>
      </w:r>
      <w:r w:rsidRPr="00307575">
        <w:rPr>
          <w:rFonts w:ascii="Arial" w:eastAsia="宋体" w:hAnsi="Arial" w:cs="Arial"/>
          <w:kern w:val="0"/>
          <w:szCs w:val="21"/>
        </w:rPr>
        <w:t>/</w:t>
      </w:r>
      <w:r w:rsidRPr="00307575">
        <w:rPr>
          <w:rFonts w:ascii="Arial" w:eastAsia="宋体" w:hAnsi="Arial" w:cs="Arial"/>
          <w:kern w:val="0"/>
          <w:szCs w:val="21"/>
        </w:rPr>
        <w:t>文献</w:t>
      </w:r>
      <w:r w:rsidRPr="00307575">
        <w:rPr>
          <w:rFonts w:ascii="Arial" w:eastAsia="宋体" w:hAnsi="Arial" w:cs="Arial"/>
          <w:kern w:val="0"/>
          <w:szCs w:val="21"/>
        </w:rPr>
        <w:t>/</w:t>
      </w:r>
      <w:r w:rsidRPr="00307575">
        <w:rPr>
          <w:rFonts w:ascii="Arial" w:eastAsia="宋体" w:hAnsi="Arial" w:cs="Arial"/>
          <w:kern w:val="0"/>
          <w:szCs w:val="21"/>
        </w:rPr>
        <w:t>信息传播</w:t>
      </w:r>
      <w:r w:rsidRPr="00307575">
        <w:rPr>
          <w:rFonts w:ascii="Arial" w:eastAsia="宋体" w:hAnsi="Arial" w:cs="Arial"/>
          <w:kern w:val="0"/>
          <w:szCs w:val="21"/>
        </w:rPr>
        <w:t>/</w:t>
      </w:r>
      <w:r w:rsidRPr="00307575">
        <w:rPr>
          <w:rFonts w:ascii="Arial" w:eastAsia="宋体" w:hAnsi="Arial" w:cs="Arial"/>
          <w:kern w:val="0"/>
          <w:szCs w:val="21"/>
        </w:rPr>
        <w:t>知识产权事务费、其他支出的预算，可由项目承担单位自行调剂；会议费</w:t>
      </w:r>
      <w:r w:rsidRPr="00307575">
        <w:rPr>
          <w:rFonts w:ascii="Arial" w:eastAsia="宋体" w:hAnsi="Arial" w:cs="Arial"/>
          <w:kern w:val="0"/>
          <w:szCs w:val="21"/>
        </w:rPr>
        <w:t>/</w:t>
      </w:r>
      <w:r w:rsidRPr="00307575">
        <w:rPr>
          <w:rFonts w:ascii="Arial" w:eastAsia="宋体" w:hAnsi="Arial" w:cs="Arial"/>
          <w:kern w:val="0"/>
          <w:szCs w:val="21"/>
        </w:rPr>
        <w:t>差旅费</w:t>
      </w:r>
      <w:r w:rsidRPr="00307575">
        <w:rPr>
          <w:rFonts w:ascii="Arial" w:eastAsia="宋体" w:hAnsi="Arial" w:cs="Arial"/>
          <w:kern w:val="0"/>
          <w:szCs w:val="21"/>
        </w:rPr>
        <w:t>/</w:t>
      </w:r>
      <w:r w:rsidRPr="00307575">
        <w:rPr>
          <w:rFonts w:ascii="Arial" w:eastAsia="宋体" w:hAnsi="Arial" w:cs="Arial"/>
          <w:kern w:val="0"/>
          <w:szCs w:val="21"/>
        </w:rPr>
        <w:t>国际合作与交流费、劳务费、专家咨询费和设备费支出预算可以调减，不得调增。</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项目预算总额变化、项目承担单位变更等应当按规定程序</w:t>
      </w:r>
      <w:proofErr w:type="gramStart"/>
      <w:r w:rsidRPr="00307575">
        <w:rPr>
          <w:rFonts w:ascii="Arial" w:eastAsia="宋体" w:hAnsi="Arial" w:cs="Arial"/>
          <w:kern w:val="0"/>
          <w:szCs w:val="21"/>
        </w:rPr>
        <w:t>报项目</w:t>
      </w:r>
      <w:proofErr w:type="gramEnd"/>
      <w:r w:rsidRPr="00307575">
        <w:rPr>
          <w:rFonts w:ascii="Arial" w:eastAsia="宋体" w:hAnsi="Arial" w:cs="Arial"/>
          <w:kern w:val="0"/>
          <w:szCs w:val="21"/>
        </w:rPr>
        <w:t>主管部门（单位）审批。</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十、科研人员反映科研课题项目资金拨付存在时间滞后问题，《意见》在这方面提出了哪些措施？</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从申请项目到经费下达涉及多个环节。包括项目立项申请和评审、项目预算评审、批复项目及预算、部门申请和国库拨付经费等，项目前期立项评审等工作进度直接影响资金拨付时间。</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lastRenderedPageBreak/>
        <w:t xml:space="preserve">　　针对项目立项滞后影响资金拨付时间这一问题，科技部等相关部门结合科研工作的特点，已调整了工作机制，提前一年组织项目申报和评审，年初即可确定项目预算，为预算按时拨付奠定基础。</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自</w:t>
      </w:r>
      <w:r w:rsidRPr="00307575">
        <w:rPr>
          <w:rFonts w:ascii="Arial" w:eastAsia="宋体" w:hAnsi="Arial" w:cs="Arial"/>
          <w:kern w:val="0"/>
          <w:szCs w:val="21"/>
        </w:rPr>
        <w:t>2009</w:t>
      </w:r>
      <w:r w:rsidRPr="00307575">
        <w:rPr>
          <w:rFonts w:ascii="Arial" w:eastAsia="宋体" w:hAnsi="Arial" w:cs="Arial"/>
          <w:kern w:val="0"/>
          <w:szCs w:val="21"/>
        </w:rPr>
        <w:t>年起，经全国人大常委会同意，在人大正式批复预算前可以预拨一部分项目资金，并据此建立了科研项目经费年初预拨机制，规定第一季度可按</w:t>
      </w:r>
      <w:r w:rsidRPr="00307575">
        <w:rPr>
          <w:rFonts w:ascii="Arial" w:eastAsia="宋体" w:hAnsi="Arial" w:cs="Arial"/>
          <w:kern w:val="0"/>
          <w:szCs w:val="21"/>
        </w:rPr>
        <w:t>“</w:t>
      </w:r>
      <w:r w:rsidRPr="00307575">
        <w:rPr>
          <w:rFonts w:ascii="Arial" w:eastAsia="宋体" w:hAnsi="Arial" w:cs="Arial"/>
          <w:kern w:val="0"/>
          <w:szCs w:val="21"/>
        </w:rPr>
        <w:t>二上</w:t>
      </w:r>
      <w:r w:rsidRPr="00307575">
        <w:rPr>
          <w:rFonts w:ascii="Arial" w:eastAsia="宋体" w:hAnsi="Arial" w:cs="Arial"/>
          <w:kern w:val="0"/>
          <w:szCs w:val="21"/>
        </w:rPr>
        <w:t>”</w:t>
      </w:r>
      <w:r w:rsidRPr="00307575">
        <w:rPr>
          <w:rFonts w:ascii="Arial" w:eastAsia="宋体" w:hAnsi="Arial" w:cs="Arial"/>
          <w:kern w:val="0"/>
          <w:szCs w:val="21"/>
        </w:rPr>
        <w:t>预算数的</w:t>
      </w:r>
      <w:r w:rsidRPr="00307575">
        <w:rPr>
          <w:rFonts w:ascii="Arial" w:eastAsia="宋体" w:hAnsi="Arial" w:cs="Arial"/>
          <w:kern w:val="0"/>
          <w:szCs w:val="21"/>
        </w:rPr>
        <w:t>1/4</w:t>
      </w:r>
      <w:r w:rsidRPr="00307575">
        <w:rPr>
          <w:rFonts w:ascii="Arial" w:eastAsia="宋体" w:hAnsi="Arial" w:cs="Arial"/>
          <w:kern w:val="0"/>
          <w:szCs w:val="21"/>
        </w:rPr>
        <w:t>拨付资金。《意见》根据科研活动规律和特点，继续实行部门预算批复</w:t>
      </w:r>
      <w:proofErr w:type="gramStart"/>
      <w:r w:rsidRPr="00307575">
        <w:rPr>
          <w:rFonts w:ascii="Arial" w:eastAsia="宋体" w:hAnsi="Arial" w:cs="Arial"/>
          <w:kern w:val="0"/>
          <w:szCs w:val="21"/>
        </w:rPr>
        <w:t>前项目</w:t>
      </w:r>
      <w:proofErr w:type="gramEnd"/>
      <w:r w:rsidRPr="00307575">
        <w:rPr>
          <w:rFonts w:ascii="Arial" w:eastAsia="宋体" w:hAnsi="Arial" w:cs="Arial"/>
          <w:kern w:val="0"/>
          <w:szCs w:val="21"/>
        </w:rPr>
        <w:t>资金预拨制度，保证科研人员及时使用项目资金。</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十一、科研项目结转结余如何使用？</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《意见》改进了结转结余资金留用处理方式。科研项目实施期间，年度剩余资金可以结转下年继续使用。项目完成任务目标并通过验收后，结余资金按规定留归项目承担单位使用，在</w:t>
      </w:r>
      <w:r w:rsidRPr="00307575">
        <w:rPr>
          <w:rFonts w:ascii="Arial" w:eastAsia="宋体" w:hAnsi="Arial" w:cs="Arial"/>
          <w:kern w:val="0"/>
          <w:szCs w:val="21"/>
        </w:rPr>
        <w:t>2</w:t>
      </w:r>
      <w:r w:rsidRPr="00307575">
        <w:rPr>
          <w:rFonts w:ascii="Arial" w:eastAsia="宋体" w:hAnsi="Arial" w:cs="Arial"/>
          <w:kern w:val="0"/>
          <w:szCs w:val="21"/>
        </w:rPr>
        <w:t>年内可统筹安排用于科研活动的直接支出；</w:t>
      </w:r>
      <w:r w:rsidRPr="00307575">
        <w:rPr>
          <w:rFonts w:ascii="Arial" w:eastAsia="宋体" w:hAnsi="Arial" w:cs="Arial"/>
          <w:kern w:val="0"/>
          <w:szCs w:val="21"/>
        </w:rPr>
        <w:t>2</w:t>
      </w:r>
      <w:r w:rsidRPr="00307575">
        <w:rPr>
          <w:rFonts w:ascii="Arial" w:eastAsia="宋体" w:hAnsi="Arial" w:cs="Arial"/>
          <w:kern w:val="0"/>
          <w:szCs w:val="21"/>
        </w:rPr>
        <w:t>年后未使用完的，按规定收回。</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十二、各单位横向经费如何管理？</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项目承担单位以市场委托方式取得的横向经费，按照委托方要求或合同约定管理使用，纳入单位财务统一管理。横向经费管理，既要防止</w:t>
      </w:r>
      <w:r w:rsidRPr="00307575">
        <w:rPr>
          <w:rFonts w:ascii="Arial" w:eastAsia="宋体" w:hAnsi="Arial" w:cs="Arial"/>
          <w:kern w:val="0"/>
          <w:szCs w:val="21"/>
        </w:rPr>
        <w:t>“</w:t>
      </w:r>
      <w:r w:rsidRPr="00307575">
        <w:rPr>
          <w:rFonts w:ascii="Arial" w:eastAsia="宋体" w:hAnsi="Arial" w:cs="Arial"/>
          <w:kern w:val="0"/>
          <w:szCs w:val="21"/>
        </w:rPr>
        <w:t>纵向化</w:t>
      </w:r>
      <w:r w:rsidRPr="00307575">
        <w:rPr>
          <w:rFonts w:ascii="Arial" w:eastAsia="宋体" w:hAnsi="Arial" w:cs="Arial"/>
          <w:kern w:val="0"/>
          <w:szCs w:val="21"/>
        </w:rPr>
        <w:t>”</w:t>
      </w:r>
      <w:r w:rsidRPr="00307575">
        <w:rPr>
          <w:rFonts w:ascii="Arial" w:eastAsia="宋体" w:hAnsi="Arial" w:cs="Arial"/>
          <w:kern w:val="0"/>
          <w:szCs w:val="21"/>
        </w:rPr>
        <w:t>，避免</w:t>
      </w:r>
      <w:r w:rsidRPr="00307575">
        <w:rPr>
          <w:rFonts w:ascii="Arial" w:eastAsia="宋体" w:hAnsi="Arial" w:cs="Arial"/>
          <w:kern w:val="0"/>
          <w:szCs w:val="21"/>
        </w:rPr>
        <w:t>“</w:t>
      </w:r>
      <w:r w:rsidRPr="00307575">
        <w:rPr>
          <w:rFonts w:ascii="Arial" w:eastAsia="宋体" w:hAnsi="Arial" w:cs="Arial"/>
          <w:kern w:val="0"/>
          <w:szCs w:val="21"/>
        </w:rPr>
        <w:t>纵横不分</w:t>
      </w:r>
      <w:r w:rsidRPr="00307575">
        <w:rPr>
          <w:rFonts w:ascii="Arial" w:eastAsia="宋体" w:hAnsi="Arial" w:cs="Arial"/>
          <w:kern w:val="0"/>
          <w:szCs w:val="21"/>
        </w:rPr>
        <w:t>”</w:t>
      </w:r>
      <w:r w:rsidRPr="00307575">
        <w:rPr>
          <w:rFonts w:ascii="Arial" w:eastAsia="宋体" w:hAnsi="Arial" w:cs="Arial"/>
          <w:kern w:val="0"/>
          <w:szCs w:val="21"/>
        </w:rPr>
        <w:t>；又要防止</w:t>
      </w:r>
      <w:r w:rsidRPr="00307575">
        <w:rPr>
          <w:rFonts w:ascii="Arial" w:eastAsia="宋体" w:hAnsi="Arial" w:cs="Arial"/>
          <w:kern w:val="0"/>
          <w:szCs w:val="21"/>
        </w:rPr>
        <w:t>“</w:t>
      </w:r>
      <w:r w:rsidRPr="00307575">
        <w:rPr>
          <w:rFonts w:ascii="Arial" w:eastAsia="宋体" w:hAnsi="Arial" w:cs="Arial"/>
          <w:kern w:val="0"/>
          <w:szCs w:val="21"/>
        </w:rPr>
        <w:t>账外账</w:t>
      </w:r>
      <w:r w:rsidRPr="00307575">
        <w:rPr>
          <w:rFonts w:ascii="Arial" w:eastAsia="宋体" w:hAnsi="Arial" w:cs="Arial"/>
          <w:kern w:val="0"/>
          <w:szCs w:val="21"/>
        </w:rPr>
        <w:t>”</w:t>
      </w:r>
      <w:r w:rsidRPr="00307575">
        <w:rPr>
          <w:rFonts w:ascii="Arial" w:eastAsia="宋体" w:hAnsi="Arial" w:cs="Arial"/>
          <w:kern w:val="0"/>
          <w:szCs w:val="21"/>
        </w:rPr>
        <w:t>，确保规范、安全、有效。</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十三、为适应教学科研活动规律，《意见》在完善差旅会议管理方面提出了哪些改进措施？</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相关制度规定，中央级</w:t>
      </w:r>
      <w:proofErr w:type="gramStart"/>
      <w:r w:rsidRPr="00307575">
        <w:rPr>
          <w:rFonts w:ascii="Arial" w:eastAsia="宋体" w:hAnsi="Arial" w:cs="Arial"/>
          <w:kern w:val="0"/>
          <w:szCs w:val="21"/>
        </w:rPr>
        <w:t>非参公管理</w:t>
      </w:r>
      <w:proofErr w:type="gramEnd"/>
      <w:r w:rsidRPr="00307575">
        <w:rPr>
          <w:rFonts w:ascii="Arial" w:eastAsia="宋体" w:hAnsi="Arial" w:cs="Arial"/>
          <w:kern w:val="0"/>
          <w:szCs w:val="21"/>
        </w:rPr>
        <w:t>事业单位参照中央和国家机关差旅费管理办法执行，中央事业单位参照会议费管理办法执行，同时要求相关单位结合本单位实际情况制定具体操作规定。但实际操作中，一些单位存在没有制定具体操作规定，变</w:t>
      </w:r>
      <w:r w:rsidRPr="00307575">
        <w:rPr>
          <w:rFonts w:ascii="Arial" w:eastAsia="宋体" w:hAnsi="Arial" w:cs="Arial"/>
          <w:kern w:val="0"/>
          <w:szCs w:val="21"/>
        </w:rPr>
        <w:t>“</w:t>
      </w:r>
      <w:r w:rsidRPr="00307575">
        <w:rPr>
          <w:rFonts w:ascii="Arial" w:eastAsia="宋体" w:hAnsi="Arial" w:cs="Arial"/>
          <w:kern w:val="0"/>
          <w:szCs w:val="21"/>
        </w:rPr>
        <w:t>参照</w:t>
      </w:r>
      <w:r w:rsidRPr="00307575">
        <w:rPr>
          <w:rFonts w:ascii="Arial" w:eastAsia="宋体" w:hAnsi="Arial" w:cs="Arial"/>
          <w:kern w:val="0"/>
          <w:szCs w:val="21"/>
        </w:rPr>
        <w:t>”</w:t>
      </w:r>
      <w:r w:rsidRPr="00307575">
        <w:rPr>
          <w:rFonts w:ascii="Arial" w:eastAsia="宋体" w:hAnsi="Arial" w:cs="Arial"/>
          <w:kern w:val="0"/>
          <w:szCs w:val="21"/>
        </w:rPr>
        <w:t>为</w:t>
      </w:r>
      <w:r w:rsidRPr="00307575">
        <w:rPr>
          <w:rFonts w:ascii="Arial" w:eastAsia="宋体" w:hAnsi="Arial" w:cs="Arial"/>
          <w:kern w:val="0"/>
          <w:szCs w:val="21"/>
        </w:rPr>
        <w:t>“</w:t>
      </w:r>
      <w:r w:rsidRPr="00307575">
        <w:rPr>
          <w:rFonts w:ascii="Arial" w:eastAsia="宋体" w:hAnsi="Arial" w:cs="Arial"/>
          <w:kern w:val="0"/>
          <w:szCs w:val="21"/>
        </w:rPr>
        <w:t>依照</w:t>
      </w:r>
      <w:r w:rsidRPr="00307575">
        <w:rPr>
          <w:rFonts w:ascii="Arial" w:eastAsia="宋体" w:hAnsi="Arial" w:cs="Arial"/>
          <w:kern w:val="0"/>
          <w:szCs w:val="21"/>
        </w:rPr>
        <w:t>”</w:t>
      </w:r>
      <w:r w:rsidRPr="00307575">
        <w:rPr>
          <w:rFonts w:ascii="Arial" w:eastAsia="宋体" w:hAnsi="Arial" w:cs="Arial"/>
          <w:kern w:val="0"/>
          <w:szCs w:val="21"/>
        </w:rPr>
        <w:t>的问题</w:t>
      </w:r>
      <w:proofErr w:type="gramStart"/>
      <w:r w:rsidRPr="00307575">
        <w:rPr>
          <w:rFonts w:ascii="Arial" w:eastAsia="宋体" w:hAnsi="Arial" w:cs="Arial"/>
          <w:kern w:val="0"/>
          <w:szCs w:val="21"/>
        </w:rPr>
        <w:t>”</w:t>
      </w:r>
      <w:proofErr w:type="gramEnd"/>
      <w:r w:rsidRPr="00307575">
        <w:rPr>
          <w:rFonts w:ascii="Arial" w:eastAsia="宋体" w:hAnsi="Arial" w:cs="Arial"/>
          <w:kern w:val="0"/>
          <w:szCs w:val="21"/>
        </w:rPr>
        <w:t>。</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针对上述情况，《意见》遵循教学科研活动规律，完善中央高校、科研院所差旅会议管理。中央高校、科研院所根据教学、科研和管理工作实际需要，按照实事求是、精简高效、厉行节约的原则，自行制定具体管理规定。一是差旅费方面</w:t>
      </w:r>
      <w:r w:rsidRPr="00307575">
        <w:rPr>
          <w:rFonts w:ascii="Arial" w:eastAsia="宋体" w:hAnsi="Arial" w:cs="Arial"/>
          <w:kern w:val="0"/>
          <w:szCs w:val="21"/>
        </w:rPr>
        <w:t xml:space="preserve">, </w:t>
      </w:r>
      <w:r w:rsidRPr="00307575">
        <w:rPr>
          <w:rFonts w:ascii="Arial" w:eastAsia="宋体" w:hAnsi="Arial" w:cs="Arial"/>
          <w:kern w:val="0"/>
          <w:szCs w:val="21"/>
        </w:rPr>
        <w:t>合理确定教学科研人员乘坐交通工具等级和住宿费标准；对于难以取得住宿费发票的，中央高校、科研院所在确保真实性的前提下，据实报销城市间交通费，并按规定标准发放伙食补助费和市内交通费，解决无法取得发票但需要报销城市间交通费和住宿费等问题。二是会议费方面，业务性会议（如学术会议、研讨会、评审会、座谈会、答辩会等）的次数、天数、人数以及会议费开支范围、标准等，由单位自主确定。因工作需要，邀请国内外专家、学者和有关人员参加会议，对确需负担的城市间交通费、国际旅费，可在会议费等费用中列支。</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十四、会议地点可以由单位自主确定吗？</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按照中共中央、国务院印发的《党政机关厉行节约反对浪费条例》等规定，会议召开场所实行政府采购定点管理。未纳入定点范围，价格低于会议综合定额标准的单位内部会议室、礼堂、宾馆、招待所、培训中心，可优先作为本单位或本系统会议场所。</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十五、科研项目经费是否使用公务卡结算？</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lastRenderedPageBreak/>
        <w:t xml:space="preserve">　　推行科研项目经费使用公务卡结算，是规范科研活动支付业务、减少现金结算、强化资金安全、增强透明度、提高资金使用效益的重要举措。科研项目经费应按照《财政部科技部关于中央财政科研项目使用公务卡结算的通知》（财库〔</w:t>
      </w:r>
      <w:r w:rsidRPr="00307575">
        <w:rPr>
          <w:rFonts w:ascii="Arial" w:eastAsia="宋体" w:hAnsi="Arial" w:cs="Arial"/>
          <w:kern w:val="0"/>
          <w:szCs w:val="21"/>
        </w:rPr>
        <w:t>2015</w:t>
      </w:r>
      <w:r w:rsidRPr="00307575">
        <w:rPr>
          <w:rFonts w:ascii="Arial" w:eastAsia="宋体" w:hAnsi="Arial" w:cs="Arial"/>
          <w:kern w:val="0"/>
          <w:szCs w:val="21"/>
        </w:rPr>
        <w:t>〕</w:t>
      </w:r>
      <w:r w:rsidRPr="00307575">
        <w:rPr>
          <w:rFonts w:ascii="Arial" w:eastAsia="宋体" w:hAnsi="Arial" w:cs="Arial"/>
          <w:kern w:val="0"/>
          <w:szCs w:val="21"/>
        </w:rPr>
        <w:t>245</w:t>
      </w:r>
      <w:r w:rsidRPr="00307575">
        <w:rPr>
          <w:rFonts w:ascii="Arial" w:eastAsia="宋体" w:hAnsi="Arial" w:cs="Arial"/>
          <w:kern w:val="0"/>
          <w:szCs w:val="21"/>
        </w:rPr>
        <w:t>号）规定执行。</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十六、是否仍按现行采购方式购买机票？</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《意见》出台后，仍要根据《财政部</w:t>
      </w:r>
      <w:r w:rsidRPr="00307575">
        <w:rPr>
          <w:rFonts w:ascii="Arial" w:eastAsia="宋体" w:hAnsi="Arial" w:cs="Arial"/>
          <w:kern w:val="0"/>
          <w:szCs w:val="21"/>
        </w:rPr>
        <w:t xml:space="preserve"> </w:t>
      </w:r>
      <w:r w:rsidRPr="00307575">
        <w:rPr>
          <w:rFonts w:ascii="Arial" w:eastAsia="宋体" w:hAnsi="Arial" w:cs="Arial"/>
          <w:kern w:val="0"/>
          <w:szCs w:val="21"/>
        </w:rPr>
        <w:t>外交部关于印发〈因公临时出国经费管理办法〉的通知》（</w:t>
      </w:r>
      <w:proofErr w:type="gramStart"/>
      <w:r w:rsidRPr="00307575">
        <w:rPr>
          <w:rFonts w:ascii="Arial" w:eastAsia="宋体" w:hAnsi="Arial" w:cs="Arial"/>
          <w:kern w:val="0"/>
          <w:szCs w:val="21"/>
        </w:rPr>
        <w:t>财行〔</w:t>
      </w:r>
      <w:r w:rsidRPr="00307575">
        <w:rPr>
          <w:rFonts w:ascii="Arial" w:eastAsia="宋体" w:hAnsi="Arial" w:cs="Arial"/>
          <w:kern w:val="0"/>
          <w:szCs w:val="21"/>
        </w:rPr>
        <w:t>2013</w:t>
      </w:r>
      <w:r w:rsidRPr="00307575">
        <w:rPr>
          <w:rFonts w:ascii="Arial" w:eastAsia="宋体" w:hAnsi="Arial" w:cs="Arial"/>
          <w:kern w:val="0"/>
          <w:szCs w:val="21"/>
        </w:rPr>
        <w:t>〕</w:t>
      </w:r>
      <w:proofErr w:type="gramEnd"/>
      <w:r w:rsidRPr="00307575">
        <w:rPr>
          <w:rFonts w:ascii="Arial" w:eastAsia="宋体" w:hAnsi="Arial" w:cs="Arial"/>
          <w:kern w:val="0"/>
          <w:szCs w:val="21"/>
        </w:rPr>
        <w:t>516</w:t>
      </w:r>
      <w:r w:rsidRPr="00307575">
        <w:rPr>
          <w:rFonts w:ascii="Arial" w:eastAsia="宋体" w:hAnsi="Arial" w:cs="Arial"/>
          <w:kern w:val="0"/>
          <w:szCs w:val="21"/>
        </w:rPr>
        <w:t>号）、《财政部</w:t>
      </w:r>
      <w:r w:rsidRPr="00307575">
        <w:rPr>
          <w:rFonts w:ascii="Arial" w:eastAsia="宋体" w:hAnsi="Arial" w:cs="Arial"/>
          <w:kern w:val="0"/>
          <w:szCs w:val="21"/>
        </w:rPr>
        <w:t xml:space="preserve"> </w:t>
      </w:r>
      <w:r w:rsidRPr="00307575">
        <w:rPr>
          <w:rFonts w:ascii="Arial" w:eastAsia="宋体" w:hAnsi="Arial" w:cs="Arial"/>
          <w:kern w:val="0"/>
          <w:szCs w:val="21"/>
        </w:rPr>
        <w:t>中国民用航空局关于加强公务机票购买管理有关事项的通知》（财库〔</w:t>
      </w:r>
      <w:r w:rsidRPr="00307575">
        <w:rPr>
          <w:rFonts w:ascii="Arial" w:eastAsia="宋体" w:hAnsi="Arial" w:cs="Arial"/>
          <w:kern w:val="0"/>
          <w:szCs w:val="21"/>
        </w:rPr>
        <w:t>2014</w:t>
      </w:r>
      <w:r w:rsidRPr="00307575">
        <w:rPr>
          <w:rFonts w:ascii="Arial" w:eastAsia="宋体" w:hAnsi="Arial" w:cs="Arial"/>
          <w:kern w:val="0"/>
          <w:szCs w:val="21"/>
        </w:rPr>
        <w:t>〕</w:t>
      </w:r>
      <w:r w:rsidRPr="00307575">
        <w:rPr>
          <w:rFonts w:ascii="Arial" w:eastAsia="宋体" w:hAnsi="Arial" w:cs="Arial"/>
          <w:kern w:val="0"/>
          <w:szCs w:val="21"/>
        </w:rPr>
        <w:t>33</w:t>
      </w:r>
      <w:r w:rsidRPr="00307575">
        <w:rPr>
          <w:rFonts w:ascii="Arial" w:eastAsia="宋体" w:hAnsi="Arial" w:cs="Arial"/>
          <w:kern w:val="0"/>
          <w:szCs w:val="21"/>
        </w:rPr>
        <w:t>号）、《财政部</w:t>
      </w:r>
      <w:r w:rsidRPr="00307575">
        <w:rPr>
          <w:rFonts w:ascii="Arial" w:eastAsia="宋体" w:hAnsi="Arial" w:cs="Arial"/>
          <w:kern w:val="0"/>
          <w:szCs w:val="21"/>
        </w:rPr>
        <w:t xml:space="preserve"> </w:t>
      </w:r>
      <w:r w:rsidRPr="00307575">
        <w:rPr>
          <w:rFonts w:ascii="Arial" w:eastAsia="宋体" w:hAnsi="Arial" w:cs="Arial"/>
          <w:kern w:val="0"/>
          <w:szCs w:val="21"/>
        </w:rPr>
        <w:t>中国民用航空局关于加强公务机票购买管理有关事项的补充通知》（财库〔</w:t>
      </w:r>
      <w:r w:rsidRPr="00307575">
        <w:rPr>
          <w:rFonts w:ascii="Arial" w:eastAsia="宋体" w:hAnsi="Arial" w:cs="Arial"/>
          <w:kern w:val="0"/>
          <w:szCs w:val="21"/>
        </w:rPr>
        <w:t>2014</w:t>
      </w:r>
      <w:r w:rsidRPr="00307575">
        <w:rPr>
          <w:rFonts w:ascii="Arial" w:eastAsia="宋体" w:hAnsi="Arial" w:cs="Arial"/>
          <w:kern w:val="0"/>
          <w:szCs w:val="21"/>
        </w:rPr>
        <w:t>〕</w:t>
      </w:r>
      <w:r w:rsidRPr="00307575">
        <w:rPr>
          <w:rFonts w:ascii="Arial" w:eastAsia="宋体" w:hAnsi="Arial" w:cs="Arial"/>
          <w:kern w:val="0"/>
          <w:szCs w:val="21"/>
        </w:rPr>
        <w:t>180</w:t>
      </w:r>
      <w:r w:rsidRPr="00307575">
        <w:rPr>
          <w:rFonts w:ascii="Arial" w:eastAsia="宋体" w:hAnsi="Arial" w:cs="Arial"/>
          <w:kern w:val="0"/>
          <w:szCs w:val="21"/>
        </w:rPr>
        <w:t>号）及政府采购相关制度规定，国内出差、因公临时出国购买机票时，应按上述规定执行。</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十七、如何改进政府采购管理？</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意见》完善了中央高校、科研院所科研仪器设备采购管理。中央高校、科研院所可自行采购科研仪器设备，自行选择仪器设备评审专家，同时要切实做好设备采购的监督管理。财政部要简化政府采购项目预算调剂和变更政府采购方式审批流程。对进口仪器设备实行备案制管理，并继续落实进口科研教学用品免税政策。</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十八、《意见》出台了一系列简政放权的措施，为确保项目承担单位</w:t>
      </w:r>
      <w:r w:rsidRPr="00307575">
        <w:rPr>
          <w:rFonts w:ascii="Arial" w:eastAsia="宋体" w:hAnsi="Arial" w:cs="Arial"/>
          <w:kern w:val="0"/>
          <w:szCs w:val="21"/>
        </w:rPr>
        <w:t>“</w:t>
      </w:r>
      <w:r w:rsidRPr="00307575">
        <w:rPr>
          <w:rFonts w:ascii="Arial" w:eastAsia="宋体" w:hAnsi="Arial" w:cs="Arial"/>
          <w:kern w:val="0"/>
          <w:szCs w:val="21"/>
        </w:rPr>
        <w:t>接得住，管得好</w:t>
      </w:r>
      <w:r w:rsidRPr="00307575">
        <w:rPr>
          <w:rFonts w:ascii="Arial" w:eastAsia="宋体" w:hAnsi="Arial" w:cs="Arial"/>
          <w:kern w:val="0"/>
          <w:szCs w:val="21"/>
        </w:rPr>
        <w:t>”</w:t>
      </w:r>
      <w:r w:rsidRPr="00307575">
        <w:rPr>
          <w:rFonts w:ascii="Arial" w:eastAsia="宋体" w:hAnsi="Arial" w:cs="Arial"/>
          <w:kern w:val="0"/>
          <w:szCs w:val="21"/>
        </w:rPr>
        <w:t>，《意见》提出了</w:t>
      </w:r>
      <w:proofErr w:type="gramStart"/>
      <w:r w:rsidRPr="00307575">
        <w:rPr>
          <w:rFonts w:ascii="Arial" w:eastAsia="宋体" w:hAnsi="Arial" w:cs="Arial"/>
          <w:kern w:val="0"/>
          <w:szCs w:val="21"/>
        </w:rPr>
        <w:t>哪些加强</w:t>
      </w:r>
      <w:proofErr w:type="gramEnd"/>
      <w:r w:rsidRPr="00307575">
        <w:rPr>
          <w:rFonts w:ascii="Arial" w:eastAsia="宋体" w:hAnsi="Arial" w:cs="Arial"/>
          <w:kern w:val="0"/>
          <w:szCs w:val="21"/>
        </w:rPr>
        <w:t>科研项目资金监督管理的措施？</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意见》在完善政策、释放活力的同时，强调要依法理财、规范管理。一方面，强化项目承担单位的法人责任，规范资金管理。项目承担单位要认真落实国家有关政策规定，按照权责一致的要求，强化自我约束和自我规范，制定内部管理办法，落实项目预算调剂、间接费用统筹使用、劳务费分配管理、结余资金使用等管理权限。同时要加强预算审核把关，规范财务支出行为，完善内部风险防控机制，强化资金使用绩效评价；实行内部公开制度，主动公开项目预算、预算调剂、资金使用（重点是间接费用、</w:t>
      </w:r>
      <w:proofErr w:type="gramStart"/>
      <w:r w:rsidRPr="00307575">
        <w:rPr>
          <w:rFonts w:ascii="Arial" w:eastAsia="宋体" w:hAnsi="Arial" w:cs="Arial"/>
          <w:kern w:val="0"/>
          <w:szCs w:val="21"/>
        </w:rPr>
        <w:t>外拨资金</w:t>
      </w:r>
      <w:proofErr w:type="gramEnd"/>
      <w:r w:rsidRPr="00307575">
        <w:rPr>
          <w:rFonts w:ascii="Arial" w:eastAsia="宋体" w:hAnsi="Arial" w:cs="Arial"/>
          <w:kern w:val="0"/>
          <w:szCs w:val="21"/>
        </w:rPr>
        <w:t>、结余资金使用）、研究成果等情况。另一方面，加强工作督查指导。财政部、科技部将适时组织开展对项目承担单位科研项目资金管理自主权限落实、内部管理办法制定、创新服务方式、内控机制建设、相关事项内部公开等情况的督查，对督查情况以适当方式进行通报，并将督查结果纳入信用管理，与间接费用核定、结余资金留用等挂钩。审计机关将依法开展对政策措施落实情况和财政资金的审计监督。项目主管部门要督促指导所属单位完善内部管理，确保国家政策规定落到实处。</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十九、针对当前单位和科研人员反映的检查评审过多问题，《意见》有哪些改进措施？</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当前，各部门按照自身管理职责，分别组织科研项目和资金的监督检查，对规范科研经费使用起到了积极作用，但也出现了检查过多过频、检查结果共享不够等现象，不利于科研工作的高效有序推进。</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针对上述问题，《意见》提出了精简检查评审的政策措施。一是要求科技部、项目主管部门、财政部要加强对科研项目资金监督的制度规范、年度计划、结果运用等的统筹协调，建立职责明确、分工负责的协同工作机制。二是要求科技部、项目主管部门加快清理规范委</w:t>
      </w:r>
      <w:r w:rsidRPr="00307575">
        <w:rPr>
          <w:rFonts w:ascii="Arial" w:eastAsia="宋体" w:hAnsi="Arial" w:cs="Arial"/>
          <w:kern w:val="0"/>
          <w:szCs w:val="21"/>
        </w:rPr>
        <w:lastRenderedPageBreak/>
        <w:t>托中介机构对科研项目开展的各种检查评审，加强对前期已经开展相关检查结果的使用，推进检查结果共享，减少检查数量，改进检查方式，避免重复检查、多头检查、过度检查。</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二十、针对科研人员反映的报销手续繁、程序多、时间长、难度大等问题，《意见》提出了</w:t>
      </w:r>
      <w:proofErr w:type="gramStart"/>
      <w:r w:rsidRPr="00307575">
        <w:rPr>
          <w:rFonts w:ascii="Arial" w:eastAsia="宋体" w:hAnsi="Arial" w:cs="Arial"/>
          <w:kern w:val="0"/>
          <w:szCs w:val="21"/>
        </w:rPr>
        <w:t>哪些解决</w:t>
      </w:r>
      <w:proofErr w:type="gramEnd"/>
      <w:r w:rsidRPr="00307575">
        <w:rPr>
          <w:rFonts w:ascii="Arial" w:eastAsia="宋体" w:hAnsi="Arial" w:cs="Arial"/>
          <w:kern w:val="0"/>
          <w:szCs w:val="21"/>
        </w:rPr>
        <w:t>措施？</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报销环节反映的问题，是科研经费在执行、验收、审计等多环节问题的综合反映，涉及单位内部管理规定、出国出差开会管理制度、财务助理制度建立情况、科研人员对政策的熟悉程度等等。规范报销环节管理有利于加强内控、防范风险、反腐倡廉；但同时，高校、院所也应当改进管理，主动服务，寓管理于服务之中，切实减轻科研人员负担。</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为此，《意见》提出：一是项目承担单位要建立健全科研财务助理制度，</w:t>
      </w:r>
      <w:r w:rsidRPr="00307575">
        <w:rPr>
          <w:rFonts w:ascii="Arial" w:eastAsia="宋体" w:hAnsi="Arial" w:cs="Arial"/>
          <w:kern w:val="0"/>
          <w:szCs w:val="21"/>
        </w:rPr>
        <w:t>“</w:t>
      </w:r>
      <w:r w:rsidRPr="00307575">
        <w:rPr>
          <w:rFonts w:ascii="Arial" w:eastAsia="宋体" w:hAnsi="Arial" w:cs="Arial"/>
          <w:kern w:val="0"/>
          <w:szCs w:val="21"/>
        </w:rPr>
        <w:t>让专业的人做专业的事</w:t>
      </w:r>
      <w:r w:rsidRPr="00307575">
        <w:rPr>
          <w:rFonts w:ascii="Arial" w:eastAsia="宋体" w:hAnsi="Arial" w:cs="Arial"/>
          <w:kern w:val="0"/>
          <w:szCs w:val="21"/>
        </w:rPr>
        <w:t>”</w:t>
      </w:r>
      <w:r w:rsidRPr="00307575">
        <w:rPr>
          <w:rFonts w:ascii="Arial" w:eastAsia="宋体" w:hAnsi="Arial" w:cs="Arial"/>
          <w:kern w:val="0"/>
          <w:szCs w:val="21"/>
        </w:rPr>
        <w:t>，把科研人员从繁琐的事务中解放出来，着力破解一些科研人员反映的</w:t>
      </w:r>
      <w:r w:rsidRPr="00307575">
        <w:rPr>
          <w:rFonts w:ascii="Arial" w:eastAsia="宋体" w:hAnsi="Arial" w:cs="Arial"/>
          <w:kern w:val="0"/>
          <w:szCs w:val="21"/>
        </w:rPr>
        <w:t>“</w:t>
      </w:r>
      <w:r w:rsidRPr="00307575">
        <w:rPr>
          <w:rFonts w:ascii="Arial" w:eastAsia="宋体" w:hAnsi="Arial" w:cs="Arial"/>
          <w:kern w:val="0"/>
          <w:szCs w:val="21"/>
        </w:rPr>
        <w:t>把科研人员逼成会计</w:t>
      </w:r>
      <w:r w:rsidRPr="00307575">
        <w:rPr>
          <w:rFonts w:ascii="Arial" w:eastAsia="宋体" w:hAnsi="Arial" w:cs="Arial"/>
          <w:kern w:val="0"/>
          <w:szCs w:val="21"/>
        </w:rPr>
        <w:t>”</w:t>
      </w:r>
      <w:r w:rsidRPr="00307575">
        <w:rPr>
          <w:rFonts w:ascii="Arial" w:eastAsia="宋体" w:hAnsi="Arial" w:cs="Arial"/>
          <w:kern w:val="0"/>
          <w:szCs w:val="21"/>
        </w:rPr>
        <w:t>的问题。二是项目承担单位要充分运用信息化手段，提高科研管理效率和便利化程度。三是项目承担单位要制定符合科研实际需要的内部报销规定，切实解决野外考察、心理测试等科研活动中无法取得发票或财政性票据，以及邀请外国专家来华参加学术交流发生费用等的报销问题，更好地服务于科研人员。</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二十一、为什么设立科研财务助理？所需经费如何解决？</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为解决科研人员反映的科研经费报销手续繁杂、程序较多、时间过长、</w:t>
      </w:r>
      <w:r w:rsidRPr="00307575">
        <w:rPr>
          <w:rFonts w:ascii="Arial" w:eastAsia="宋体" w:hAnsi="Arial" w:cs="Arial"/>
          <w:kern w:val="0"/>
          <w:szCs w:val="21"/>
        </w:rPr>
        <w:t>“</w:t>
      </w:r>
      <w:r w:rsidRPr="00307575">
        <w:rPr>
          <w:rFonts w:ascii="Arial" w:eastAsia="宋体" w:hAnsi="Arial" w:cs="Arial"/>
          <w:kern w:val="0"/>
          <w:szCs w:val="21"/>
        </w:rPr>
        <w:t>把科研人员逼成会计</w:t>
      </w:r>
      <w:r w:rsidRPr="00307575">
        <w:rPr>
          <w:rFonts w:ascii="Arial" w:eastAsia="宋体" w:hAnsi="Arial" w:cs="Arial"/>
          <w:kern w:val="0"/>
          <w:szCs w:val="21"/>
        </w:rPr>
        <w:t>”</w:t>
      </w:r>
      <w:r w:rsidRPr="00307575">
        <w:rPr>
          <w:rFonts w:ascii="Arial" w:eastAsia="宋体" w:hAnsi="Arial" w:cs="Arial"/>
          <w:kern w:val="0"/>
          <w:szCs w:val="21"/>
        </w:rPr>
        <w:t>等问题，《意见》要求项目承担单位建立健全科研财务助理制度，为科研人员在项目预算编制和调剂、经费支出、财务决算和验收等方面提供专业化服务，</w:t>
      </w:r>
      <w:r w:rsidRPr="00307575">
        <w:rPr>
          <w:rFonts w:ascii="Arial" w:eastAsia="宋体" w:hAnsi="Arial" w:cs="Arial"/>
          <w:kern w:val="0"/>
          <w:szCs w:val="21"/>
        </w:rPr>
        <w:t>“</w:t>
      </w:r>
      <w:r w:rsidRPr="00307575">
        <w:rPr>
          <w:rFonts w:ascii="Arial" w:eastAsia="宋体" w:hAnsi="Arial" w:cs="Arial"/>
          <w:kern w:val="0"/>
          <w:szCs w:val="21"/>
        </w:rPr>
        <w:t>让专业的人做专业的事</w:t>
      </w:r>
      <w:r w:rsidRPr="00307575">
        <w:rPr>
          <w:rFonts w:ascii="Arial" w:eastAsia="宋体" w:hAnsi="Arial" w:cs="Arial"/>
          <w:kern w:val="0"/>
          <w:szCs w:val="21"/>
        </w:rPr>
        <w:t>”</w:t>
      </w:r>
      <w:r w:rsidRPr="00307575">
        <w:rPr>
          <w:rFonts w:ascii="Arial" w:eastAsia="宋体" w:hAnsi="Arial" w:cs="Arial"/>
          <w:kern w:val="0"/>
          <w:szCs w:val="21"/>
        </w:rPr>
        <w:t>，把科研人员从繁琐的事务中解放出来。聘请科研财务助理所需费用可由单位根据情况通过科研项目资金等渠道解决。对于项目层面聘用的财务助理，所需费用可通过劳务费安排解决；对于单位统一聘用的财务助理，所需费用可通过科研项目间接费用、单位日常运转经费等渠道安排解决。</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二十二、在</w:t>
      </w:r>
      <w:proofErr w:type="gramStart"/>
      <w:r w:rsidRPr="00307575">
        <w:rPr>
          <w:rFonts w:ascii="Arial" w:eastAsia="宋体" w:hAnsi="Arial" w:cs="Arial"/>
          <w:kern w:val="0"/>
          <w:szCs w:val="21"/>
        </w:rPr>
        <w:t>研</w:t>
      </w:r>
      <w:proofErr w:type="gramEnd"/>
      <w:r w:rsidRPr="00307575">
        <w:rPr>
          <w:rFonts w:ascii="Arial" w:eastAsia="宋体" w:hAnsi="Arial" w:cs="Arial"/>
          <w:kern w:val="0"/>
          <w:szCs w:val="21"/>
        </w:rPr>
        <w:t>项目能否执行新的规定？</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为做好政策衔接，对于国家科技计划（专项、基金等）在</w:t>
      </w:r>
      <w:proofErr w:type="gramStart"/>
      <w:r w:rsidRPr="00307575">
        <w:rPr>
          <w:rFonts w:ascii="Arial" w:eastAsia="宋体" w:hAnsi="Arial" w:cs="Arial"/>
          <w:kern w:val="0"/>
          <w:szCs w:val="21"/>
        </w:rPr>
        <w:t>研</w:t>
      </w:r>
      <w:proofErr w:type="gramEnd"/>
      <w:r w:rsidRPr="00307575">
        <w:rPr>
          <w:rFonts w:ascii="Arial" w:eastAsia="宋体" w:hAnsi="Arial" w:cs="Arial"/>
          <w:kern w:val="0"/>
          <w:szCs w:val="21"/>
        </w:rPr>
        <w:t>项目适用新政策的问题，区分以下两种情况：一是文件发布时，项目执行期已结束、进入结题验收环节的项目，按照原政策执行，不作调整。二是尚在执行期内的项目，由项目承担单位统筹考虑本单位实际情况，并与科研人员充分协商后</w:t>
      </w:r>
      <w:r w:rsidRPr="00307575">
        <w:rPr>
          <w:rFonts w:ascii="Arial" w:eastAsia="宋体" w:hAnsi="Arial" w:cs="Arial"/>
          <w:kern w:val="0"/>
          <w:szCs w:val="21"/>
        </w:rPr>
        <w:t>,</w:t>
      </w:r>
      <w:r w:rsidRPr="00307575">
        <w:rPr>
          <w:rFonts w:ascii="Arial" w:eastAsia="宋体" w:hAnsi="Arial" w:cs="Arial"/>
          <w:kern w:val="0"/>
          <w:szCs w:val="21"/>
        </w:rPr>
        <w:t>在项目预算总额不变的前提下，自主选择在</w:t>
      </w:r>
      <w:proofErr w:type="gramStart"/>
      <w:r w:rsidRPr="00307575">
        <w:rPr>
          <w:rFonts w:ascii="Arial" w:eastAsia="宋体" w:hAnsi="Arial" w:cs="Arial"/>
          <w:kern w:val="0"/>
          <w:szCs w:val="21"/>
        </w:rPr>
        <w:t>研</w:t>
      </w:r>
      <w:proofErr w:type="gramEnd"/>
      <w:r w:rsidRPr="00307575">
        <w:rPr>
          <w:rFonts w:ascii="Arial" w:eastAsia="宋体" w:hAnsi="Arial" w:cs="Arial"/>
          <w:kern w:val="0"/>
          <w:szCs w:val="21"/>
        </w:rPr>
        <w:t>项目间接费用和绩效支出安排、预算科目调剂等是否执行有关新规定。如执行新规定，需履行单位内部有关调整审批程序，并符合预算调剂的有关规定。特别是对于原未设立间接费用的在</w:t>
      </w:r>
      <w:proofErr w:type="gramStart"/>
      <w:r w:rsidRPr="00307575">
        <w:rPr>
          <w:rFonts w:ascii="Arial" w:eastAsia="宋体" w:hAnsi="Arial" w:cs="Arial"/>
          <w:kern w:val="0"/>
          <w:szCs w:val="21"/>
        </w:rPr>
        <w:t>研</w:t>
      </w:r>
      <w:proofErr w:type="gramEnd"/>
      <w:r w:rsidRPr="00307575">
        <w:rPr>
          <w:rFonts w:ascii="Arial" w:eastAsia="宋体" w:hAnsi="Arial" w:cs="Arial"/>
          <w:kern w:val="0"/>
          <w:szCs w:val="21"/>
        </w:rPr>
        <w:t>项目</w:t>
      </w:r>
      <w:r w:rsidRPr="00307575">
        <w:rPr>
          <w:rFonts w:ascii="Arial" w:eastAsia="宋体" w:hAnsi="Arial" w:cs="Arial"/>
          <w:kern w:val="0"/>
          <w:szCs w:val="21"/>
        </w:rPr>
        <w:t>,</w:t>
      </w:r>
      <w:r w:rsidRPr="00307575">
        <w:rPr>
          <w:rFonts w:ascii="Arial" w:eastAsia="宋体" w:hAnsi="Arial" w:cs="Arial"/>
          <w:kern w:val="0"/>
          <w:szCs w:val="21"/>
        </w:rPr>
        <w:t>如要新增间接费用</w:t>
      </w:r>
      <w:r w:rsidRPr="00307575">
        <w:rPr>
          <w:rFonts w:ascii="Arial" w:eastAsia="宋体" w:hAnsi="Arial" w:cs="Arial"/>
          <w:kern w:val="0"/>
          <w:szCs w:val="21"/>
        </w:rPr>
        <w:t>,</w:t>
      </w:r>
      <w:r w:rsidRPr="00307575">
        <w:rPr>
          <w:rFonts w:ascii="Arial" w:eastAsia="宋体" w:hAnsi="Arial" w:cs="Arial"/>
          <w:kern w:val="0"/>
          <w:szCs w:val="21"/>
        </w:rPr>
        <w:t>承担单位要在逐一征求项目负责人意见的基础上</w:t>
      </w:r>
      <w:r w:rsidRPr="00307575">
        <w:rPr>
          <w:rFonts w:ascii="Arial" w:eastAsia="宋体" w:hAnsi="Arial" w:cs="Arial"/>
          <w:kern w:val="0"/>
          <w:szCs w:val="21"/>
        </w:rPr>
        <w:t>,</w:t>
      </w:r>
      <w:r w:rsidRPr="00307575">
        <w:rPr>
          <w:rFonts w:ascii="Arial" w:eastAsia="宋体" w:hAnsi="Arial" w:cs="Arial"/>
          <w:kern w:val="0"/>
          <w:szCs w:val="21"/>
        </w:rPr>
        <w:t>按照有关管理规定将项目资金分解为直接费用和间接费用。</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二十三、为做好《意见》的落实，相关部门还将出台哪些相关的管理办法？</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为确保政策措施落地见效，相关部门将出台三个方面的管理办法。</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一是财政部正在会同相关部门抓紧制（修）订中央财政科技计划（专项、基金等）资金相关管理办法，将于</w:t>
      </w:r>
      <w:r w:rsidRPr="00307575">
        <w:rPr>
          <w:rFonts w:ascii="Arial" w:eastAsia="宋体" w:hAnsi="Arial" w:cs="Arial"/>
          <w:kern w:val="0"/>
          <w:szCs w:val="21"/>
        </w:rPr>
        <w:t>2016</w:t>
      </w:r>
      <w:r w:rsidRPr="00307575">
        <w:rPr>
          <w:rFonts w:ascii="Arial" w:eastAsia="宋体" w:hAnsi="Arial" w:cs="Arial"/>
          <w:kern w:val="0"/>
          <w:szCs w:val="21"/>
        </w:rPr>
        <w:t>年年底前出台。</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lastRenderedPageBreak/>
        <w:t xml:space="preserve">　　二是项目主管部门将于</w:t>
      </w:r>
      <w:r w:rsidRPr="00307575">
        <w:rPr>
          <w:rFonts w:ascii="Arial" w:eastAsia="宋体" w:hAnsi="Arial" w:cs="Arial"/>
          <w:kern w:val="0"/>
          <w:szCs w:val="21"/>
        </w:rPr>
        <w:t>2016</w:t>
      </w:r>
      <w:r w:rsidRPr="00307575">
        <w:rPr>
          <w:rFonts w:ascii="Arial" w:eastAsia="宋体" w:hAnsi="Arial" w:cs="Arial"/>
          <w:kern w:val="0"/>
          <w:szCs w:val="21"/>
        </w:rPr>
        <w:t>年年底前出台实施细则，为预算编制、评审、财务验收等提供操作规范，防止政策在执行中走样变形。</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三是为发挥政策协同效应，财政部、中央级社科类科研项目主管部门将加快修订国家社科基金项目资金、高等学校哲学社会科学繁荣计划等中央级社科类科研项目资金管理办法，做到</w:t>
      </w:r>
      <w:r w:rsidRPr="00307575">
        <w:rPr>
          <w:rFonts w:ascii="Arial" w:eastAsia="宋体" w:hAnsi="Arial" w:cs="Arial"/>
          <w:kern w:val="0"/>
          <w:szCs w:val="21"/>
        </w:rPr>
        <w:t>2016</w:t>
      </w:r>
      <w:r w:rsidRPr="00307575">
        <w:rPr>
          <w:rFonts w:ascii="Arial" w:eastAsia="宋体" w:hAnsi="Arial" w:cs="Arial"/>
          <w:kern w:val="0"/>
          <w:szCs w:val="21"/>
        </w:rPr>
        <w:t>年新立项项目按新规定执行。</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二十四、高校、科研院所需要制定哪些相关的管理办法？</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中央高校、科研院所要在</w:t>
      </w:r>
      <w:r w:rsidRPr="00307575">
        <w:rPr>
          <w:rFonts w:ascii="Arial" w:eastAsia="宋体" w:hAnsi="Arial" w:cs="Arial"/>
          <w:kern w:val="0"/>
          <w:szCs w:val="21"/>
        </w:rPr>
        <w:t>9</w:t>
      </w:r>
      <w:r w:rsidRPr="00307575">
        <w:rPr>
          <w:rFonts w:ascii="Arial" w:eastAsia="宋体" w:hAnsi="Arial" w:cs="Arial"/>
          <w:kern w:val="0"/>
          <w:szCs w:val="21"/>
        </w:rPr>
        <w:t>月</w:t>
      </w:r>
      <w:r w:rsidRPr="00307575">
        <w:rPr>
          <w:rFonts w:ascii="Arial" w:eastAsia="宋体" w:hAnsi="Arial" w:cs="Arial"/>
          <w:kern w:val="0"/>
          <w:szCs w:val="21"/>
        </w:rPr>
        <w:t>1</w:t>
      </w:r>
      <w:r w:rsidRPr="00307575">
        <w:rPr>
          <w:rFonts w:ascii="Arial" w:eastAsia="宋体" w:hAnsi="Arial" w:cs="Arial"/>
          <w:kern w:val="0"/>
          <w:szCs w:val="21"/>
        </w:rPr>
        <w:t>日前，出台差旅费、会议</w:t>
      </w:r>
      <w:proofErr w:type="gramStart"/>
      <w:r w:rsidRPr="00307575">
        <w:rPr>
          <w:rFonts w:ascii="Arial" w:eastAsia="宋体" w:hAnsi="Arial" w:cs="Arial"/>
          <w:kern w:val="0"/>
          <w:szCs w:val="21"/>
        </w:rPr>
        <w:t>费内部</w:t>
      </w:r>
      <w:proofErr w:type="gramEnd"/>
      <w:r w:rsidRPr="00307575">
        <w:rPr>
          <w:rFonts w:ascii="Arial" w:eastAsia="宋体" w:hAnsi="Arial" w:cs="Arial"/>
          <w:kern w:val="0"/>
          <w:szCs w:val="21"/>
        </w:rPr>
        <w:t>管理办法，其主管部门要加强工作指导和统筹。</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项目承担单位要在</w:t>
      </w:r>
      <w:r w:rsidRPr="00307575">
        <w:rPr>
          <w:rFonts w:ascii="Arial" w:eastAsia="宋体" w:hAnsi="Arial" w:cs="Arial"/>
          <w:kern w:val="0"/>
          <w:szCs w:val="21"/>
        </w:rPr>
        <w:t>2016</w:t>
      </w:r>
      <w:r w:rsidRPr="00307575">
        <w:rPr>
          <w:rFonts w:ascii="Arial" w:eastAsia="宋体" w:hAnsi="Arial" w:cs="Arial"/>
          <w:kern w:val="0"/>
          <w:szCs w:val="21"/>
        </w:rPr>
        <w:t>年年底前完成以下相关制度规定的制（修）订工作，其中重点包括：</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一是制（修）</w:t>
      </w:r>
      <w:proofErr w:type="gramStart"/>
      <w:r w:rsidRPr="00307575">
        <w:rPr>
          <w:rFonts w:ascii="Arial" w:eastAsia="宋体" w:hAnsi="Arial" w:cs="Arial"/>
          <w:kern w:val="0"/>
          <w:szCs w:val="21"/>
        </w:rPr>
        <w:t>订科研</w:t>
      </w:r>
      <w:proofErr w:type="gramEnd"/>
      <w:r w:rsidRPr="00307575">
        <w:rPr>
          <w:rFonts w:ascii="Arial" w:eastAsia="宋体" w:hAnsi="Arial" w:cs="Arial"/>
          <w:kern w:val="0"/>
          <w:szCs w:val="21"/>
        </w:rPr>
        <w:t>项目资金内部管理办法，对科研项目预算调剂、科研项目间接费用管理、科研项目劳务费使用和发放、科研项目结余资金管理等做出细化规定，其中要专门就项目预算、预算调剂、资金使用（重点是间接费用、</w:t>
      </w:r>
      <w:proofErr w:type="gramStart"/>
      <w:r w:rsidRPr="00307575">
        <w:rPr>
          <w:rFonts w:ascii="Arial" w:eastAsia="宋体" w:hAnsi="Arial" w:cs="Arial"/>
          <w:kern w:val="0"/>
          <w:szCs w:val="21"/>
        </w:rPr>
        <w:t>外拨资金</w:t>
      </w:r>
      <w:proofErr w:type="gramEnd"/>
      <w:r w:rsidRPr="00307575">
        <w:rPr>
          <w:rFonts w:ascii="Arial" w:eastAsia="宋体" w:hAnsi="Arial" w:cs="Arial"/>
          <w:kern w:val="0"/>
          <w:szCs w:val="21"/>
        </w:rPr>
        <w:t>、结余资金使用）、研究成果等的内部公开程序、方式等进行规定；二是制定完善内部报销管理规定，解决野外考察、心理测试等科研活动中无法取得发票或财政性票据，以及邀请外国专家来华参加学术交流发生费用等的报销问题。</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二十五、地方如何推进科研项目资金管理改革等工作？</w:t>
      </w:r>
    </w:p>
    <w:p w:rsidR="00307575" w:rsidRPr="00307575" w:rsidRDefault="00307575" w:rsidP="00307575">
      <w:pPr>
        <w:widowControl/>
        <w:shd w:val="clear" w:color="auto" w:fill="FFFFFF"/>
        <w:spacing w:before="225" w:line="330" w:lineRule="atLeast"/>
        <w:jc w:val="left"/>
        <w:rPr>
          <w:rFonts w:ascii="Arial" w:eastAsia="宋体" w:hAnsi="Arial" w:cs="Arial"/>
          <w:kern w:val="0"/>
          <w:szCs w:val="21"/>
        </w:rPr>
      </w:pPr>
      <w:r w:rsidRPr="00307575">
        <w:rPr>
          <w:rFonts w:ascii="Arial" w:eastAsia="宋体" w:hAnsi="Arial" w:cs="Arial"/>
          <w:kern w:val="0"/>
          <w:szCs w:val="21"/>
        </w:rPr>
        <w:t xml:space="preserve">　　各地区要参照《意见》精神，结合实际，加快推进科研项目资金管理改革等各项工作，同时在改革的具体工作中，要注意协同推进科技计划（专项、基金等）与科研项目资金管理改革，形成上下联动、全国一盘棋的工作局面。</w:t>
      </w:r>
    </w:p>
    <w:p w:rsidR="00307575" w:rsidRPr="00307575" w:rsidRDefault="00307575">
      <w:pPr>
        <w:rPr>
          <w:rFonts w:hint="eastAsia"/>
        </w:rPr>
      </w:pPr>
    </w:p>
    <w:sectPr w:rsidR="00307575" w:rsidRPr="0030757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A11"/>
    <w:rsid w:val="00307575"/>
    <w:rsid w:val="00E10A11"/>
    <w:rsid w:val="00F50A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9072165">
      <w:bodyDiv w:val="1"/>
      <w:marLeft w:val="0"/>
      <w:marRight w:val="0"/>
      <w:marTop w:val="0"/>
      <w:marBottom w:val="0"/>
      <w:divBdr>
        <w:top w:val="none" w:sz="0" w:space="0" w:color="auto"/>
        <w:left w:val="none" w:sz="0" w:space="0" w:color="auto"/>
        <w:bottom w:val="none" w:sz="0" w:space="0" w:color="auto"/>
        <w:right w:val="none" w:sz="0" w:space="0" w:color="auto"/>
      </w:divBdr>
      <w:divsChild>
        <w:div w:id="346060040">
          <w:marLeft w:val="0"/>
          <w:marRight w:val="0"/>
          <w:marTop w:val="0"/>
          <w:marBottom w:val="0"/>
          <w:divBdr>
            <w:top w:val="none" w:sz="0" w:space="0" w:color="auto"/>
            <w:left w:val="none" w:sz="0" w:space="0" w:color="auto"/>
            <w:bottom w:val="none" w:sz="0" w:space="0" w:color="auto"/>
            <w:right w:val="none" w:sz="0" w:space="0" w:color="auto"/>
          </w:divBdr>
          <w:divsChild>
            <w:div w:id="502207346">
              <w:marLeft w:val="0"/>
              <w:marRight w:val="0"/>
              <w:marTop w:val="0"/>
              <w:marBottom w:val="0"/>
              <w:divBdr>
                <w:top w:val="single" w:sz="6" w:space="4" w:color="DEDEB8"/>
                <w:left w:val="single" w:sz="6" w:space="4" w:color="DEDEB8"/>
                <w:bottom w:val="single" w:sz="6" w:space="4" w:color="DEDEB8"/>
                <w:right w:val="single" w:sz="6" w:space="4" w:color="DEDEB8"/>
              </w:divBdr>
              <w:divsChild>
                <w:div w:id="454637049">
                  <w:marLeft w:val="0"/>
                  <w:marRight w:val="0"/>
                  <w:marTop w:val="0"/>
                  <w:marBottom w:val="0"/>
                  <w:divBdr>
                    <w:top w:val="none" w:sz="0" w:space="0" w:color="auto"/>
                    <w:left w:val="none" w:sz="0" w:space="0" w:color="auto"/>
                    <w:bottom w:val="none" w:sz="0" w:space="0" w:color="auto"/>
                    <w:right w:val="none" w:sz="0" w:space="0" w:color="auto"/>
                  </w:divBdr>
                  <w:divsChild>
                    <w:div w:id="1416703053">
                      <w:marLeft w:val="0"/>
                      <w:marRight w:val="0"/>
                      <w:marTop w:val="0"/>
                      <w:marBottom w:val="0"/>
                      <w:divBdr>
                        <w:top w:val="none" w:sz="0" w:space="0" w:color="auto"/>
                        <w:left w:val="none" w:sz="0" w:space="0" w:color="auto"/>
                        <w:bottom w:val="none" w:sz="0" w:space="0" w:color="auto"/>
                        <w:right w:val="none" w:sz="0" w:space="0" w:color="auto"/>
                      </w:divBdr>
                      <w:divsChild>
                        <w:div w:id="159346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1375</Words>
  <Characters>7842</Characters>
  <Application>Microsoft Office Word</Application>
  <DocSecurity>0</DocSecurity>
  <Lines>65</Lines>
  <Paragraphs>18</Paragraphs>
  <ScaleCrop>false</ScaleCrop>
  <Company/>
  <LinksUpToDate>false</LinksUpToDate>
  <CharactersWithSpaces>9199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304</dc:creator>
  <cp:keywords/>
  <dc:description/>
  <cp:lastModifiedBy>304</cp:lastModifiedBy>
  <cp:revision>2</cp:revision>
  <dcterms:created xsi:type="dcterms:W3CDTF">2016-09-01T02:35:00Z</dcterms:created>
  <dcterms:modified xsi:type="dcterms:W3CDTF">2016-09-01T02:36:00Z</dcterms:modified>
</cp:coreProperties>
</file>